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黑体" w:hAnsi="黑体" w:eastAsia="黑体" w:cs="黑体"/>
          <w:sz w:val="44"/>
          <w:szCs w:val="44"/>
          <w:lang w:val="en-US" w:eastAsia="zh-CN"/>
        </w:rPr>
      </w:pPr>
      <w:bookmarkStart w:id="0" w:name="_Toc519"/>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ind w:left="0" w:leftChars="0" w:firstLine="0" w:firstLineChars="0"/>
        <w:jc w:val="center"/>
        <w:rPr>
          <w:rFonts w:hint="eastAsia" w:ascii="黑体" w:hAnsi="黑体" w:eastAsia="黑体" w:cs="黑体"/>
          <w:b/>
          <w:bCs/>
          <w:sz w:val="44"/>
          <w:szCs w:val="44"/>
          <w:lang w:val="en-US" w:eastAsia="zh-CN"/>
        </w:rPr>
      </w:pPr>
      <w:r>
        <w:rPr>
          <w:rFonts w:hint="eastAsia" w:ascii="黑体" w:hAnsi="黑体" w:eastAsia="黑体" w:cs="黑体"/>
          <w:b/>
          <w:bCs/>
          <w:sz w:val="44"/>
          <w:szCs w:val="44"/>
          <w:lang w:val="en-US" w:eastAsia="zh-CN"/>
        </w:rPr>
        <w:t>2023年全国职业院校技能大赛（中职组）</w:t>
      </w:r>
    </w:p>
    <w:p>
      <w:pPr>
        <w:ind w:left="0" w:leftChars="0" w:firstLine="0" w:firstLineChars="0"/>
        <w:jc w:val="center"/>
        <w:rPr>
          <w:rFonts w:hint="eastAsia" w:ascii="黑体" w:hAnsi="黑体" w:eastAsia="黑体" w:cs="黑体"/>
          <w:b/>
          <w:bCs/>
          <w:sz w:val="44"/>
          <w:szCs w:val="44"/>
          <w:lang w:val="en-US" w:eastAsia="zh-CN"/>
        </w:rPr>
      </w:pPr>
      <w:r>
        <w:rPr>
          <w:rFonts w:hint="eastAsia" w:ascii="黑体" w:hAnsi="黑体" w:eastAsia="黑体" w:cs="黑体"/>
          <w:b/>
          <w:bCs/>
          <w:sz w:val="44"/>
          <w:szCs w:val="44"/>
          <w:lang w:val="en-US" w:eastAsia="zh-CN"/>
        </w:rPr>
        <w:t>ZZ039移动应用与开发赛项</w:t>
      </w:r>
    </w:p>
    <w:p>
      <w:pPr>
        <w:ind w:left="0" w:leftChars="0" w:firstLine="0" w:firstLineChars="0"/>
        <w:jc w:val="center"/>
        <w:rPr>
          <w:rFonts w:hint="default" w:ascii="黑体" w:hAnsi="黑体" w:eastAsia="黑体" w:cs="黑体"/>
          <w:sz w:val="44"/>
          <w:szCs w:val="44"/>
          <w:lang w:val="en-US" w:eastAsia="zh-CN"/>
        </w:rPr>
      </w:pPr>
      <w:r>
        <w:rPr>
          <w:rFonts w:hint="eastAsia" w:ascii="黑体" w:hAnsi="黑体" w:eastAsia="黑体" w:cs="黑体"/>
          <w:b/>
          <w:bCs/>
          <w:sz w:val="44"/>
          <w:szCs w:val="44"/>
          <w:lang w:val="en-US" w:eastAsia="zh-CN"/>
        </w:rPr>
        <w:t>赛题第二套</w:t>
      </w: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pStyle w:val="2"/>
        <w:rPr>
          <w:rFonts w:hint="eastAsia"/>
          <w:lang w:val="en-US" w:eastAsia="zh-CN"/>
        </w:rPr>
      </w:pPr>
    </w:p>
    <w:p>
      <w:pPr>
        <w:jc w:val="center"/>
        <w:rPr>
          <w:rFonts w:hint="eastAsia" w:ascii="黑体" w:hAnsi="黑体" w:eastAsia="黑体" w:cs="黑体"/>
          <w:sz w:val="44"/>
          <w:szCs w:val="44"/>
          <w:lang w:val="en-US" w:eastAsia="zh-CN"/>
        </w:rPr>
      </w:pPr>
    </w:p>
    <w:p>
      <w:pPr>
        <w:ind w:firstLine="0" w:firstLineChars="0"/>
        <w:jc w:val="center"/>
        <w:rPr>
          <w:rFonts w:hint="eastAsia"/>
          <w:b/>
          <w:bCs/>
          <w:sz w:val="32"/>
          <w:szCs w:val="32"/>
        </w:rPr>
      </w:pPr>
    </w:p>
    <w:p>
      <w:pPr>
        <w:ind w:firstLine="0" w:firstLineChars="0"/>
        <w:jc w:val="center"/>
      </w:pPr>
      <w:r>
        <w:rPr>
          <w:rFonts w:hint="eastAsia"/>
          <w:b/>
          <w:bCs/>
          <w:sz w:val="32"/>
          <w:szCs w:val="32"/>
        </w:rPr>
        <w:t>赛位号：_</w:t>
      </w:r>
      <w:r>
        <w:rPr>
          <w:b/>
          <w:bCs/>
          <w:sz w:val="32"/>
          <w:szCs w:val="32"/>
        </w:rPr>
        <w:t>____________</w:t>
      </w:r>
    </w:p>
    <w:p>
      <w:pPr>
        <w:jc w:val="center"/>
        <w:rPr>
          <w:rFonts w:hint="eastAsia" w:ascii="黑体" w:hAnsi="黑体" w:eastAsia="黑体" w:cs="黑体"/>
          <w:sz w:val="44"/>
          <w:szCs w:val="44"/>
          <w:lang w:val="en-US" w:eastAsia="zh-CN"/>
        </w:rPr>
      </w:pPr>
    </w:p>
    <w:p>
      <w:pPr>
        <w:pStyle w:val="2"/>
        <w:rPr>
          <w:rFonts w:hint="eastAsia"/>
          <w:lang w:val="en-US" w:eastAsia="zh-CN"/>
        </w:rPr>
      </w:pPr>
      <w:bookmarkStart w:id="2" w:name="_GoBack"/>
      <w:bookmarkEnd w:id="2"/>
    </w:p>
    <w:p>
      <w:pPr>
        <w:jc w:val="center"/>
        <w:rPr>
          <w:rFonts w:hint="default" w:ascii="黑体" w:hAnsi="黑体" w:eastAsia="黑体" w:cs="黑体"/>
          <w:sz w:val="32"/>
          <w:szCs w:val="32"/>
          <w:lang w:val="en-US" w:eastAsia="zh-CN"/>
        </w:rPr>
      </w:pPr>
      <w:r>
        <w:rPr>
          <w:rFonts w:hint="eastAsia" w:ascii="黑体" w:hAnsi="黑体" w:eastAsia="黑体" w:cs="黑体"/>
          <w:sz w:val="32"/>
          <w:szCs w:val="32"/>
          <w:lang w:val="en-US" w:eastAsia="zh-CN"/>
        </w:rPr>
        <w:t>2023年4月</w:t>
      </w:r>
    </w:p>
    <w:p>
      <w:pPr>
        <w:jc w:val="center"/>
        <w:rPr>
          <w:rFonts w:hint="eastAsia" w:ascii="黑体" w:hAnsi="黑体" w:eastAsia="黑体" w:cs="黑体"/>
          <w:sz w:val="44"/>
          <w:szCs w:val="44"/>
          <w:lang w:val="en-US" w:eastAsia="zh-CN"/>
        </w:rPr>
      </w:pPr>
    </w:p>
    <w:p>
      <w:pPr>
        <w:rPr>
          <w:rFonts w:hint="eastAsia" w:ascii="仿宋" w:hAnsi="仿宋" w:eastAsia="仿宋" w:cs="仿宋"/>
          <w:b/>
          <w:color w:val="000000"/>
          <w:sz w:val="24"/>
          <w:szCs w:val="24"/>
          <w:lang w:val="en-US" w:eastAsia="zh-CN" w:bidi="zh-CN"/>
        </w:rPr>
      </w:pPr>
      <w:r>
        <w:rPr>
          <w:rFonts w:hint="eastAsia" w:ascii="仿宋" w:hAnsi="仿宋" w:eastAsia="仿宋" w:cs="仿宋"/>
          <w:b/>
          <w:color w:val="000000"/>
          <w:sz w:val="24"/>
          <w:szCs w:val="24"/>
          <w:lang w:val="en-US" w:eastAsia="zh-CN" w:bidi="zh-CN"/>
        </w:rPr>
        <w:br w:type="page"/>
      </w:r>
    </w:p>
    <w:p>
      <w:pPr>
        <w:pStyle w:val="7"/>
        <w:keepNext/>
        <w:keepLines/>
        <w:pageBreakBefore w:val="0"/>
        <w:widowControl w:val="0"/>
        <w:tabs>
          <w:tab w:val="center" w:pos="4153"/>
          <w:tab w:val="right" w:pos="8306"/>
        </w:tabs>
        <w:kinsoku/>
        <w:wordWrap/>
        <w:overflowPunct/>
        <w:topLinePunct w:val="0"/>
        <w:autoSpaceDE/>
        <w:autoSpaceDN/>
        <w:bidi w:val="0"/>
        <w:adjustRightInd/>
        <w:snapToGrid/>
        <w:spacing w:before="0" w:after="0" w:line="400" w:lineRule="exact"/>
        <w:ind w:firstLine="0" w:firstLineChars="0"/>
        <w:textAlignment w:val="auto"/>
        <w:rPr>
          <w:rFonts w:hint="eastAsia"/>
          <w:b/>
          <w:bCs w:val="0"/>
          <w:sz w:val="28"/>
          <w:szCs w:val="36"/>
          <w:lang w:eastAsia="zh-CN"/>
        </w:rPr>
      </w:pPr>
      <w:r>
        <w:rPr>
          <w:rFonts w:hint="eastAsia"/>
          <w:b/>
          <w:bCs w:val="0"/>
          <w:sz w:val="28"/>
          <w:szCs w:val="36"/>
          <w:lang w:eastAsia="zh-CN"/>
        </w:rPr>
        <w:t>技能模块汇总</w:t>
      </w:r>
    </w:p>
    <w:tbl>
      <w:tblPr>
        <w:tblStyle w:val="24"/>
        <w:tblpPr w:leftFromText="180" w:rightFromText="180" w:vertAnchor="text" w:horzAnchor="margin" w:tblpY="582"/>
        <w:tblW w:w="89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5"/>
        <w:gridCol w:w="858"/>
        <w:gridCol w:w="1133"/>
        <w:gridCol w:w="631"/>
        <w:gridCol w:w="1315"/>
        <w:gridCol w:w="372"/>
        <w:gridCol w:w="1651"/>
        <w:gridCol w:w="113"/>
        <w:gridCol w:w="673"/>
        <w:gridCol w:w="756"/>
        <w:gridCol w:w="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2506" w:type="dxa"/>
            <w:gridSpan w:val="3"/>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赛项名称</w:t>
            </w:r>
          </w:p>
        </w:tc>
        <w:tc>
          <w:tcPr>
            <w:tcW w:w="1946" w:type="dxa"/>
            <w:gridSpan w:val="2"/>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both"/>
              <w:textAlignment w:val="auto"/>
              <w:rPr>
                <w:rFonts w:eastAsia="仿宋" w:cs="仿宋_GB2312"/>
                <w:bCs/>
                <w:color w:val="000000"/>
                <w:sz w:val="20"/>
                <w:szCs w:val="20"/>
                <w:highlight w:val="none"/>
                <w:lang w:val="en-US"/>
              </w:rPr>
            </w:pPr>
            <w:r>
              <w:rPr>
                <w:rFonts w:hint="eastAsia" w:eastAsia="仿宋" w:cs="仿宋_GB2312"/>
                <w:bCs/>
                <w:color w:val="000000"/>
                <w:sz w:val="20"/>
                <w:szCs w:val="20"/>
                <w:highlight w:val="none"/>
                <w:lang w:val="en-US"/>
              </w:rPr>
              <w:t>移动应用与开发</w:t>
            </w:r>
          </w:p>
        </w:tc>
        <w:tc>
          <w:tcPr>
            <w:tcW w:w="2136" w:type="dxa"/>
            <w:gridSpan w:val="3"/>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英语名称</w:t>
            </w:r>
          </w:p>
        </w:tc>
        <w:tc>
          <w:tcPr>
            <w:tcW w:w="2393" w:type="dxa"/>
            <w:gridSpan w:val="3"/>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left"/>
              <w:textAlignment w:val="auto"/>
              <w:rPr>
                <w:rFonts w:hint="eastAsia" w:eastAsia="仿宋"/>
                <w:color w:val="000000"/>
                <w:sz w:val="20"/>
                <w:szCs w:val="20"/>
                <w:highlight w:val="none"/>
                <w:lang w:val="en-US"/>
              </w:rPr>
            </w:pPr>
            <w:r>
              <w:rPr>
                <w:rFonts w:hint="eastAsia" w:eastAsia="仿宋"/>
                <w:color w:val="000000"/>
                <w:sz w:val="20"/>
                <w:szCs w:val="20"/>
                <w:highlight w:val="none"/>
                <w:lang w:val="en-US"/>
              </w:rPr>
              <w:t>Mobile Application Development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2506" w:type="dxa"/>
            <w:gridSpan w:val="3"/>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赛项编号</w:t>
            </w:r>
          </w:p>
        </w:tc>
        <w:tc>
          <w:tcPr>
            <w:tcW w:w="1946" w:type="dxa"/>
            <w:gridSpan w:val="2"/>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both"/>
              <w:textAlignment w:val="auto"/>
              <w:rPr>
                <w:rFonts w:eastAsia="仿宋" w:cs="仿宋_GB2312"/>
                <w:bCs/>
                <w:color w:val="000000"/>
                <w:sz w:val="20"/>
                <w:szCs w:val="20"/>
                <w:highlight w:val="none"/>
                <w:lang w:val="en-US"/>
              </w:rPr>
            </w:pPr>
            <w:r>
              <w:rPr>
                <w:rFonts w:eastAsia="仿宋" w:cs="仿宋_GB2312"/>
                <w:bCs/>
                <w:color w:val="000000"/>
                <w:sz w:val="20"/>
                <w:szCs w:val="20"/>
                <w:highlight w:val="none"/>
                <w:lang w:val="en-US"/>
              </w:rPr>
              <w:t xml:space="preserve"> </w:t>
            </w:r>
            <w:r>
              <w:rPr>
                <w:rFonts w:hint="eastAsia" w:eastAsia="仿宋" w:cs="仿宋_GB2312"/>
                <w:bCs/>
                <w:color w:val="000000"/>
                <w:sz w:val="20"/>
                <w:szCs w:val="20"/>
                <w:highlight w:val="none"/>
                <w:lang w:val="en-US"/>
              </w:rPr>
              <w:t>ZZ039</w:t>
            </w:r>
          </w:p>
        </w:tc>
        <w:tc>
          <w:tcPr>
            <w:tcW w:w="2136" w:type="dxa"/>
            <w:gridSpan w:val="3"/>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归属产业</w:t>
            </w:r>
          </w:p>
        </w:tc>
        <w:tc>
          <w:tcPr>
            <w:tcW w:w="2393" w:type="dxa"/>
            <w:gridSpan w:val="3"/>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both"/>
              <w:textAlignment w:val="auto"/>
              <w:rPr>
                <w:rFonts w:eastAsia="仿宋"/>
                <w:color w:val="000000"/>
                <w:sz w:val="20"/>
                <w:szCs w:val="20"/>
                <w:highlight w:val="none"/>
                <w:lang w:val="en-US"/>
              </w:rPr>
            </w:pPr>
            <w:r>
              <w:rPr>
                <w:rFonts w:hint="eastAsia" w:eastAsia="仿宋"/>
                <w:color w:val="000000"/>
                <w:sz w:val="20"/>
                <w:szCs w:val="20"/>
                <w:highlight w:val="none"/>
                <w:lang w:val="en-US"/>
              </w:rPr>
              <w:t>电子信息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8981" w:type="dxa"/>
            <w:gridSpan w:val="11"/>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赛项组别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52" w:type="dxa"/>
            <w:gridSpan w:val="5"/>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cs="仿宋_GB2312"/>
                <w:bCs/>
                <w:color w:val="000000"/>
                <w:sz w:val="20"/>
                <w:szCs w:val="20"/>
                <w:highlight w:val="none"/>
                <w:lang w:val="en-US"/>
              </w:rPr>
            </w:pPr>
            <w:r>
              <w:rPr>
                <w:rFonts w:hint="eastAsia" w:eastAsia="仿宋"/>
                <w:b/>
                <w:color w:val="000000"/>
                <w:sz w:val="20"/>
                <w:szCs w:val="20"/>
                <w:highlight w:val="none"/>
                <w:lang w:val="en-US"/>
              </w:rPr>
              <w:t>中职组</w:t>
            </w:r>
          </w:p>
        </w:tc>
        <w:tc>
          <w:tcPr>
            <w:tcW w:w="4529" w:type="dxa"/>
            <w:gridSpan w:val="6"/>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高职组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4452" w:type="dxa"/>
            <w:gridSpan w:val="5"/>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cs="仿宋_GB2312"/>
                <w:bCs/>
                <w:color w:val="000000"/>
                <w:sz w:val="20"/>
                <w:szCs w:val="20"/>
                <w:highlight w:val="none"/>
                <w:lang w:val="en-US"/>
              </w:rPr>
            </w:pPr>
            <w:r>
              <w:rPr>
                <w:rFonts w:hint="eastAsia" w:eastAsia="仿宋" w:cs="仿宋_GB2312"/>
                <w:sz w:val="20"/>
                <w:szCs w:val="20"/>
                <w:highlight w:val="none"/>
              </w:rPr>
              <w:t>■</w:t>
            </w:r>
            <w:r>
              <w:rPr>
                <w:rFonts w:hint="eastAsia" w:eastAsia="仿宋"/>
                <w:b/>
                <w:color w:val="000000"/>
                <w:sz w:val="20"/>
                <w:szCs w:val="20"/>
                <w:highlight w:val="none"/>
                <w:lang w:val="en-US"/>
              </w:rPr>
              <w:t>学生组 □教师组 □师生联队试点赛项</w:t>
            </w:r>
          </w:p>
        </w:tc>
        <w:tc>
          <w:tcPr>
            <w:tcW w:w="4529" w:type="dxa"/>
            <w:gridSpan w:val="6"/>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□学生组 教师组 □师生联队试点赛项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4824" w:type="dxa"/>
            <w:gridSpan w:val="6"/>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cs="仿宋_GB2312"/>
                <w:bCs/>
                <w:color w:val="000000"/>
                <w:sz w:val="20"/>
                <w:szCs w:val="20"/>
                <w:highlight w:val="none"/>
                <w:lang w:val="en-US"/>
              </w:rPr>
            </w:pPr>
            <w:r>
              <w:rPr>
                <w:rFonts w:hint="eastAsia" w:eastAsia="仿宋"/>
                <w:b/>
                <w:color w:val="000000"/>
                <w:sz w:val="20"/>
                <w:szCs w:val="20"/>
                <w:highlight w:val="none"/>
                <w:lang w:val="en-US"/>
              </w:rPr>
              <w:t>模块数量</w:t>
            </w:r>
          </w:p>
        </w:tc>
        <w:tc>
          <w:tcPr>
            <w:tcW w:w="4157" w:type="dxa"/>
            <w:gridSpan w:val="5"/>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cs="仿宋_GB2312"/>
                <w:bCs/>
                <w:color w:val="000000"/>
                <w:sz w:val="20"/>
                <w:szCs w:val="20"/>
                <w:highlight w:val="none"/>
                <w:lang w:val="en-US"/>
              </w:rPr>
            </w:pPr>
            <w:r>
              <w:rPr>
                <w:rFonts w:hint="eastAsia" w:eastAsia="仿宋" w:cs="仿宋_GB2312"/>
                <w:bCs/>
                <w:color w:val="000000"/>
                <w:sz w:val="20"/>
                <w:szCs w:val="20"/>
                <w:highlight w:val="none"/>
                <w:lang w:val="en-US"/>
              </w:rPr>
              <w:t>3个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51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模块序号</w:t>
            </w:r>
          </w:p>
        </w:tc>
        <w:tc>
          <w:tcPr>
            <w:tcW w:w="858"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技能竞赛内容</w:t>
            </w:r>
          </w:p>
        </w:tc>
        <w:tc>
          <w:tcPr>
            <w:tcW w:w="1764" w:type="dxa"/>
            <w:gridSpan w:val="2"/>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技术技能要点</w:t>
            </w:r>
          </w:p>
        </w:tc>
        <w:tc>
          <w:tcPr>
            <w:tcW w:w="1687" w:type="dxa"/>
            <w:gridSpan w:val="2"/>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hint="eastAsia" w:eastAsia="仿宋"/>
                <w:b/>
                <w:color w:val="000000"/>
                <w:sz w:val="20"/>
                <w:szCs w:val="20"/>
                <w:highlight w:val="none"/>
                <w:lang w:val="en-US"/>
              </w:rPr>
            </w:pPr>
            <w:r>
              <w:rPr>
                <w:rFonts w:hint="eastAsia" w:eastAsia="仿宋"/>
                <w:b/>
                <w:color w:val="000000"/>
                <w:sz w:val="20"/>
                <w:szCs w:val="20"/>
                <w:highlight w:val="none"/>
                <w:lang w:val="en-US"/>
              </w:rPr>
              <w:t>专业知识能力</w:t>
            </w:r>
          </w:p>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要求</w:t>
            </w:r>
          </w:p>
        </w:tc>
        <w:tc>
          <w:tcPr>
            <w:tcW w:w="1651"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对应核心课程</w:t>
            </w:r>
          </w:p>
        </w:tc>
        <w:tc>
          <w:tcPr>
            <w:tcW w:w="786" w:type="dxa"/>
            <w:gridSpan w:val="2"/>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hint="eastAsia" w:eastAsia="仿宋"/>
                <w:b/>
                <w:color w:val="000000"/>
                <w:sz w:val="20"/>
                <w:szCs w:val="20"/>
                <w:highlight w:val="none"/>
                <w:lang w:val="en-US"/>
              </w:rPr>
            </w:pPr>
            <w:r>
              <w:rPr>
                <w:rFonts w:hint="eastAsia" w:eastAsia="仿宋"/>
                <w:b/>
                <w:color w:val="000000"/>
                <w:sz w:val="20"/>
                <w:szCs w:val="20"/>
                <w:highlight w:val="none"/>
                <w:lang w:val="en-US"/>
              </w:rPr>
              <w:t>权重</w:t>
            </w:r>
          </w:p>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占比</w:t>
            </w:r>
          </w:p>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w:t>
            </w:r>
          </w:p>
        </w:tc>
        <w:tc>
          <w:tcPr>
            <w:tcW w:w="756" w:type="dxa"/>
            <w:vAlign w:val="center"/>
          </w:tcPr>
          <w:p>
            <w:pPr>
              <w:pStyle w:val="23"/>
              <w:keepNext w:val="0"/>
              <w:keepLines w:val="0"/>
              <w:pageBreakBefore w:val="0"/>
              <w:pBdr>
                <w:bottom w:val="none" w:color="auto" w:sz="0" w:space="0"/>
              </w:pBdr>
              <w:kinsoku/>
              <w:wordWrap/>
              <w:overflowPunct/>
              <w:topLinePunct w:val="0"/>
              <w:bidi w:val="0"/>
              <w:adjustRightInd w:val="0"/>
              <w:snapToGrid w:val="0"/>
              <w:spacing w:after="0" w:line="240" w:lineRule="auto"/>
              <w:ind w:left="0" w:leftChars="0" w:firstLine="0" w:firstLineChars="0"/>
              <w:jc w:val="center"/>
              <w:textAlignment w:val="auto"/>
              <w:rPr>
                <w:rFonts w:hint="eastAsia" w:eastAsia="仿宋"/>
                <w:b/>
                <w:color w:val="000000"/>
                <w:sz w:val="20"/>
                <w:szCs w:val="20"/>
                <w:highlight w:val="none"/>
                <w:lang w:val="en-US"/>
              </w:rPr>
            </w:pPr>
            <w:r>
              <w:rPr>
                <w:rFonts w:hint="eastAsia" w:eastAsia="仿宋"/>
                <w:b/>
                <w:color w:val="000000"/>
                <w:sz w:val="20"/>
                <w:szCs w:val="20"/>
                <w:highlight w:val="none"/>
                <w:lang w:val="en-US"/>
              </w:rPr>
              <w:t>竞赛</w:t>
            </w:r>
          </w:p>
          <w:p>
            <w:pPr>
              <w:pStyle w:val="23"/>
              <w:keepNext w:val="0"/>
              <w:keepLines w:val="0"/>
              <w:pageBreakBefore w:val="0"/>
              <w:pBdr>
                <w:bottom w:val="none" w:color="auto" w:sz="0" w:space="0"/>
              </w:pBdr>
              <w:kinsoku/>
              <w:wordWrap/>
              <w:overflowPunct/>
              <w:topLinePunct w:val="0"/>
              <w:bidi w:val="0"/>
              <w:adjustRightInd w:val="0"/>
              <w:snapToGrid w:val="0"/>
              <w:spacing w:after="0" w:line="240" w:lineRule="auto"/>
              <w:ind w:left="0" w:leftChars="0" w:firstLine="0" w:firstLineChars="0"/>
              <w:jc w:val="center"/>
              <w:textAlignment w:val="auto"/>
              <w:rPr>
                <w:rFonts w:hint="eastAsia" w:eastAsia="仿宋"/>
                <w:b/>
                <w:color w:val="000000"/>
                <w:sz w:val="20"/>
                <w:szCs w:val="20"/>
                <w:highlight w:val="none"/>
                <w:lang w:val="en-US"/>
              </w:rPr>
            </w:pPr>
            <w:r>
              <w:rPr>
                <w:rFonts w:hint="eastAsia" w:eastAsia="仿宋"/>
                <w:b/>
                <w:color w:val="000000"/>
                <w:sz w:val="20"/>
                <w:szCs w:val="20"/>
                <w:highlight w:val="none"/>
                <w:lang w:val="en-US"/>
              </w:rPr>
              <w:t>时间</w:t>
            </w:r>
          </w:p>
          <w:p>
            <w:pPr>
              <w:pStyle w:val="23"/>
              <w:keepNext w:val="0"/>
              <w:keepLines w:val="0"/>
              <w:pageBreakBefore w:val="0"/>
              <w:pBdr>
                <w:bottom w:val="none" w:color="auto" w:sz="0" w:space="0"/>
              </w:pBdr>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（min）</w:t>
            </w:r>
          </w:p>
        </w:tc>
        <w:tc>
          <w:tcPr>
            <w:tcW w:w="964"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评分方法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515" w:type="dxa"/>
            <w:vAlign w:val="center"/>
          </w:tcPr>
          <w:p>
            <w:pPr>
              <w:pStyle w:val="2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highlight w:val="none"/>
                <w:lang w:val="en-US"/>
              </w:rPr>
            </w:pPr>
            <w:r>
              <w:rPr>
                <w:rFonts w:hint="eastAsia" w:eastAsia="仿宋"/>
                <w:color w:val="000000"/>
                <w:sz w:val="20"/>
                <w:szCs w:val="20"/>
              </w:rPr>
              <w:t>模块</w:t>
            </w:r>
            <w:r>
              <w:rPr>
                <w:rFonts w:hint="eastAsia" w:eastAsia="仿宋"/>
                <w:color w:val="000000"/>
                <w:sz w:val="20"/>
                <w:szCs w:val="20"/>
                <w:lang w:val="en-US" w:eastAsia="zh-CN"/>
              </w:rPr>
              <w:t>A</w:t>
            </w:r>
          </w:p>
        </w:tc>
        <w:tc>
          <w:tcPr>
            <w:tcW w:w="858" w:type="dxa"/>
            <w:vAlign w:val="center"/>
          </w:tcPr>
          <w:p>
            <w:pPr>
              <w:pStyle w:val="2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highlight w:val="none"/>
                <w:lang w:val="en-US"/>
              </w:rPr>
            </w:pPr>
            <w:r>
              <w:rPr>
                <w:rFonts w:hint="eastAsia" w:hAnsi="仿宋" w:eastAsia="仿宋" w:cs="宋体"/>
                <w:kern w:val="0"/>
                <w:sz w:val="20"/>
                <w:szCs w:val="20"/>
              </w:rPr>
              <w:t>移动应用界面设计</w:t>
            </w:r>
          </w:p>
        </w:tc>
        <w:tc>
          <w:tcPr>
            <w:tcW w:w="1764"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hAnsi="仿宋" w:eastAsia="仿宋" w:cs="宋体"/>
                <w:kern w:val="0"/>
                <w:sz w:val="20"/>
                <w:szCs w:val="20"/>
              </w:rPr>
            </w:pPr>
            <w:r>
              <w:rPr>
                <w:rFonts w:hint="eastAsia" w:hAnsi="仿宋" w:eastAsia="仿宋" w:cs="宋体"/>
                <w:kern w:val="0"/>
                <w:sz w:val="20"/>
                <w:szCs w:val="20"/>
                <w:lang w:val="en-US" w:eastAsia="zh-CN"/>
              </w:rPr>
              <w:t>1.</w:t>
            </w:r>
            <w:r>
              <w:rPr>
                <w:rFonts w:hint="eastAsia" w:hAnsi="仿宋" w:eastAsia="仿宋" w:cs="宋体"/>
                <w:kern w:val="0"/>
                <w:sz w:val="20"/>
                <w:szCs w:val="20"/>
              </w:rPr>
              <w:t>图像处理工具及UI设计工具操作</w:t>
            </w:r>
          </w:p>
          <w:p>
            <w:pPr>
              <w:pStyle w:val="2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eastAsia="仿宋"/>
                <w:color w:val="000000"/>
                <w:sz w:val="20"/>
                <w:szCs w:val="20"/>
                <w:highlight w:val="none"/>
                <w:lang w:val="en-US" w:eastAsia="zh-CN"/>
              </w:rPr>
            </w:pPr>
            <w:r>
              <w:rPr>
                <w:rFonts w:hint="eastAsia" w:hAnsi="仿宋" w:eastAsia="仿宋" w:cs="宋体"/>
                <w:kern w:val="0"/>
                <w:sz w:val="20"/>
                <w:szCs w:val="20"/>
                <w:lang w:val="en-US" w:eastAsia="zh-CN"/>
              </w:rPr>
              <w:t>2.</w:t>
            </w:r>
            <w:r>
              <w:rPr>
                <w:rFonts w:hint="eastAsia" w:hAnsi="仿宋" w:eastAsia="仿宋" w:cs="宋体"/>
                <w:kern w:val="0"/>
                <w:sz w:val="20"/>
                <w:szCs w:val="20"/>
              </w:rPr>
              <w:t>移动设备UI平面及交互设计</w:t>
            </w:r>
          </w:p>
        </w:tc>
        <w:tc>
          <w:tcPr>
            <w:tcW w:w="1687"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ascii="仿宋" w:hAnsi="仿宋" w:eastAsia="仿宋"/>
                <w:bCs/>
                <w:sz w:val="20"/>
                <w:szCs w:val="20"/>
                <w:highlight w:val="none"/>
                <w:lang w:val="en-US" w:eastAsia="zh-CN"/>
              </w:rPr>
              <w:t>掌握Photoshop图像工具软件处理和设计图片；掌握Adobe XD原型设计工具</w:t>
            </w:r>
            <w:r>
              <w:rPr>
                <w:rFonts w:hint="eastAsia" w:eastAsia="仿宋"/>
                <w:bCs/>
                <w:sz w:val="20"/>
                <w:szCs w:val="20"/>
                <w:highlight w:val="none"/>
                <w:lang w:val="en-US" w:eastAsia="zh-CN"/>
              </w:rPr>
              <w:t>。</w:t>
            </w:r>
          </w:p>
        </w:tc>
        <w:tc>
          <w:tcPr>
            <w:tcW w:w="1651" w:type="dxa"/>
            <w:vAlign w:val="center"/>
          </w:tcPr>
          <w:p>
            <w:pPr>
              <w:pStyle w:val="23"/>
              <w:keepNext w:val="0"/>
              <w:keepLines w:val="0"/>
              <w:pageBreakBefore w:val="0"/>
              <w:kinsoku/>
              <w:wordWrap/>
              <w:overflowPunct/>
              <w:topLinePunct w:val="0"/>
              <w:bidi w:val="0"/>
              <w:spacing w:after="0" w:line="240" w:lineRule="auto"/>
              <w:ind w:left="0" w:leftChars="0" w:firstLine="0" w:firstLineChars="0"/>
              <w:jc w:val="left"/>
              <w:textAlignment w:val="auto"/>
              <w:rPr>
                <w:rFonts w:eastAsia="仿宋"/>
                <w:color w:val="000000"/>
                <w:sz w:val="20"/>
                <w:szCs w:val="20"/>
                <w:highlight w:val="none"/>
                <w:lang w:val="en-US"/>
              </w:rPr>
            </w:pPr>
            <w:r>
              <w:rPr>
                <w:rFonts w:hint="eastAsia" w:ascii="仿宋_GB2312" w:hAnsi="仿宋_GB2312" w:eastAsia="仿宋_GB2312" w:cs="仿宋_GB2312"/>
                <w:bCs/>
                <w:sz w:val="20"/>
                <w:szCs w:val="20"/>
              </w:rPr>
              <w:t>移动素材处理技术应用</w:t>
            </w:r>
          </w:p>
        </w:tc>
        <w:tc>
          <w:tcPr>
            <w:tcW w:w="786"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jc w:val="center"/>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30</w:t>
            </w:r>
          </w:p>
        </w:tc>
        <w:tc>
          <w:tcPr>
            <w:tcW w:w="756" w:type="dxa"/>
            <w:vMerge w:val="restart"/>
            <w:vAlign w:val="center"/>
          </w:tcPr>
          <w:p>
            <w:pPr>
              <w:pStyle w:val="23"/>
              <w:keepNext w:val="0"/>
              <w:keepLines w:val="0"/>
              <w:pageBreakBefore w:val="0"/>
              <w:kinsoku/>
              <w:wordWrap/>
              <w:overflowPunct/>
              <w:topLinePunct w:val="0"/>
              <w:bidi w:val="0"/>
              <w:spacing w:after="0" w:line="240" w:lineRule="auto"/>
              <w:ind w:left="0" w:leftChars="0" w:firstLine="0" w:firstLineChars="0"/>
              <w:jc w:val="center"/>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360</w:t>
            </w:r>
          </w:p>
        </w:tc>
        <w:tc>
          <w:tcPr>
            <w:tcW w:w="964" w:type="dxa"/>
            <w:vAlign w:val="center"/>
          </w:tcPr>
          <w:p>
            <w:pPr>
              <w:pStyle w:val="23"/>
              <w:spacing w:after="0" w:line="240" w:lineRule="auto"/>
              <w:ind w:left="0" w:leftChars="0" w:firstLine="0" w:firstLineChars="0"/>
              <w:rPr>
                <w:rFonts w:eastAsia="仿宋"/>
                <w:bCs/>
                <w:sz w:val="20"/>
                <w:szCs w:val="20"/>
              </w:rPr>
            </w:pPr>
            <w:r>
              <w:rPr>
                <w:rFonts w:hint="eastAsia" w:eastAsia="仿宋"/>
                <w:bCs/>
                <w:sz w:val="20"/>
                <w:szCs w:val="20"/>
              </w:rPr>
              <w:t>结果评分(测量+评价)</w:t>
            </w:r>
          </w:p>
          <w:p>
            <w:pPr>
              <w:pStyle w:val="23"/>
              <w:spacing w:after="0" w:line="240" w:lineRule="auto"/>
              <w:ind w:left="0" w:leftChars="0" w:firstLine="0" w:firstLineChars="0"/>
              <w:rPr>
                <w:rFonts w:ascii="仿宋" w:hAnsi="仿宋" w:eastAsia="仿宋" w:cs="仿宋"/>
                <w:color w:val="000000"/>
                <w:kern w:val="0"/>
                <w:sz w:val="24"/>
                <w:szCs w:val="24"/>
                <w:lang w:val="en-US" w:eastAsia="zh-CN" w:bidi="zh-CN"/>
              </w:rPr>
            </w:pPr>
            <w:r>
              <w:rPr>
                <w:rFonts w:hint="eastAsia" w:eastAsia="仿宋"/>
                <w:bCs/>
                <w:sz w:val="20"/>
                <w:szCs w:val="20"/>
              </w:rPr>
              <w:t>(裁判随机抽取分组独立评分)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515" w:type="dxa"/>
            <w:vAlign w:val="center"/>
          </w:tcPr>
          <w:p>
            <w:pPr>
              <w:pStyle w:val="2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highlight w:val="none"/>
                <w:lang w:val="en-US"/>
              </w:rPr>
            </w:pPr>
            <w:r>
              <w:rPr>
                <w:rFonts w:hint="eastAsia" w:eastAsia="仿宋"/>
                <w:color w:val="000000"/>
                <w:sz w:val="20"/>
                <w:szCs w:val="20"/>
              </w:rPr>
              <w:t>模块</w:t>
            </w:r>
            <w:r>
              <w:rPr>
                <w:rFonts w:hint="eastAsia" w:eastAsia="仿宋"/>
                <w:color w:val="000000"/>
                <w:sz w:val="20"/>
                <w:szCs w:val="20"/>
                <w:lang w:val="en-US" w:eastAsia="zh-CN"/>
              </w:rPr>
              <w:t>B</w:t>
            </w:r>
          </w:p>
        </w:tc>
        <w:tc>
          <w:tcPr>
            <w:tcW w:w="858" w:type="dxa"/>
            <w:vAlign w:val="center"/>
          </w:tcPr>
          <w:p>
            <w:pPr>
              <w:pStyle w:val="2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highlight w:val="none"/>
                <w:lang w:val="en-US"/>
              </w:rPr>
            </w:pPr>
            <w:r>
              <w:rPr>
                <w:rFonts w:hint="eastAsia" w:eastAsia="仿宋"/>
                <w:color w:val="000000"/>
                <w:sz w:val="20"/>
                <w:szCs w:val="20"/>
              </w:rPr>
              <w:t>移动应用前端开发</w:t>
            </w:r>
          </w:p>
        </w:tc>
        <w:tc>
          <w:tcPr>
            <w:tcW w:w="1764"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rPr>
            </w:pPr>
            <w:r>
              <w:rPr>
                <w:rFonts w:hint="eastAsia" w:ascii="仿宋" w:hAnsi="仿宋" w:eastAsia="仿宋"/>
                <w:bCs/>
                <w:sz w:val="20"/>
                <w:szCs w:val="20"/>
                <w:lang w:val="en-US" w:eastAsia="zh-CN"/>
              </w:rPr>
              <w:t>1.</w:t>
            </w:r>
            <w:r>
              <w:rPr>
                <w:rFonts w:hint="eastAsia" w:ascii="仿宋" w:hAnsi="仿宋" w:eastAsia="仿宋"/>
                <w:bCs/>
                <w:sz w:val="20"/>
                <w:szCs w:val="20"/>
              </w:rPr>
              <w:t>移动前端基础编程能力</w:t>
            </w:r>
            <w:r>
              <w:rPr>
                <w:rFonts w:hint="eastAsia" w:ascii="仿宋" w:hAnsi="仿宋" w:eastAsia="仿宋"/>
                <w:bCs/>
                <w:sz w:val="20"/>
                <w:szCs w:val="20"/>
                <w:lang w:eastAsia="zh-CN"/>
              </w:rPr>
              <w:t>；</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rPr>
            </w:pPr>
            <w:r>
              <w:rPr>
                <w:rFonts w:hint="eastAsia" w:ascii="仿宋" w:hAnsi="仿宋" w:eastAsia="仿宋"/>
                <w:bCs/>
                <w:sz w:val="20"/>
                <w:szCs w:val="20"/>
                <w:lang w:val="en-US" w:eastAsia="zh-CN"/>
              </w:rPr>
              <w:t>2.</w:t>
            </w:r>
            <w:r>
              <w:rPr>
                <w:rFonts w:hint="eastAsia" w:ascii="仿宋" w:hAnsi="仿宋" w:eastAsia="仿宋"/>
                <w:bCs/>
                <w:sz w:val="20"/>
                <w:szCs w:val="20"/>
              </w:rPr>
              <w:t>UI还原设计</w:t>
            </w:r>
            <w:r>
              <w:rPr>
                <w:rFonts w:hint="eastAsia" w:ascii="仿宋" w:hAnsi="仿宋" w:eastAsia="仿宋"/>
                <w:bCs/>
                <w:sz w:val="20"/>
                <w:szCs w:val="20"/>
                <w:lang w:eastAsia="zh-CN"/>
              </w:rPr>
              <w:t>；</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rPr>
            </w:pPr>
            <w:r>
              <w:rPr>
                <w:rFonts w:hint="eastAsia" w:ascii="仿宋" w:hAnsi="仿宋" w:eastAsia="仿宋"/>
                <w:bCs/>
                <w:sz w:val="20"/>
                <w:szCs w:val="20"/>
                <w:lang w:val="en-US" w:eastAsia="zh-CN"/>
              </w:rPr>
              <w:t>3.</w:t>
            </w:r>
            <w:r>
              <w:rPr>
                <w:rFonts w:hint="eastAsia" w:ascii="仿宋" w:hAnsi="仿宋" w:eastAsia="仿宋"/>
                <w:bCs/>
                <w:sz w:val="20"/>
                <w:szCs w:val="20"/>
              </w:rPr>
              <w:t>业务逻辑实现</w:t>
            </w:r>
            <w:r>
              <w:rPr>
                <w:rFonts w:hint="eastAsia" w:ascii="仿宋" w:hAnsi="仿宋" w:eastAsia="仿宋"/>
                <w:bCs/>
                <w:sz w:val="20"/>
                <w:szCs w:val="20"/>
                <w:lang w:eastAsia="zh-CN"/>
              </w:rPr>
              <w:t>；</w:t>
            </w:r>
          </w:p>
          <w:p>
            <w:pPr>
              <w:pStyle w:val="2"/>
              <w:keepNext w:val="0"/>
              <w:keepLines w:val="0"/>
              <w:pageBreakBefore w:val="0"/>
              <w:kinsoku/>
              <w:wordWrap/>
              <w:overflowPunct/>
              <w:topLinePunct w:val="0"/>
              <w:bidi w:val="0"/>
              <w:spacing w:line="240" w:lineRule="auto"/>
              <w:ind w:left="0" w:leftChars="0" w:firstLine="0" w:firstLineChars="0"/>
              <w:textAlignment w:val="auto"/>
              <w:rPr>
                <w:rFonts w:hint="eastAsia"/>
                <w:sz w:val="20"/>
                <w:szCs w:val="20"/>
                <w:highlight w:val="none"/>
                <w:lang w:eastAsia="zh-CN"/>
              </w:rPr>
            </w:pPr>
            <w:r>
              <w:rPr>
                <w:rFonts w:hint="eastAsia" w:ascii="仿宋" w:hAnsi="仿宋" w:eastAsia="仿宋"/>
                <w:bCs/>
                <w:sz w:val="20"/>
                <w:szCs w:val="20"/>
                <w:lang w:val="en-US" w:eastAsia="zh-CN"/>
              </w:rPr>
              <w:t>4.</w:t>
            </w:r>
            <w:r>
              <w:rPr>
                <w:rFonts w:hint="eastAsia" w:ascii="仿宋" w:hAnsi="仿宋" w:eastAsia="仿宋"/>
                <w:bCs/>
                <w:sz w:val="20"/>
                <w:szCs w:val="20"/>
              </w:rPr>
              <w:t>网络编程</w:t>
            </w:r>
          </w:p>
        </w:tc>
        <w:tc>
          <w:tcPr>
            <w:tcW w:w="1687"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highlight w:val="none"/>
              </w:rPr>
            </w:pPr>
            <w:r>
              <w:rPr>
                <w:rFonts w:hint="eastAsia" w:ascii="仿宋" w:hAnsi="仿宋" w:eastAsia="仿宋"/>
                <w:bCs/>
                <w:sz w:val="20"/>
                <w:szCs w:val="20"/>
                <w:highlight w:val="none"/>
                <w:lang w:val="en-US" w:eastAsia="zh-CN"/>
              </w:rPr>
              <w:t>1.</w:t>
            </w:r>
            <w:r>
              <w:rPr>
                <w:rFonts w:hint="eastAsia" w:ascii="仿宋" w:hAnsi="仿宋" w:eastAsia="仿宋"/>
                <w:bCs/>
                <w:sz w:val="20"/>
                <w:szCs w:val="20"/>
                <w:highlight w:val="none"/>
              </w:rPr>
              <w:t>掌握至少一种编程语言，如Java等。</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highlight w:val="none"/>
              </w:rPr>
            </w:pPr>
            <w:r>
              <w:rPr>
                <w:rFonts w:hint="eastAsia" w:ascii="仿宋" w:hAnsi="仿宋" w:eastAsia="仿宋"/>
                <w:bCs/>
                <w:sz w:val="20"/>
                <w:szCs w:val="20"/>
                <w:highlight w:val="none"/>
                <w:lang w:val="en-US" w:eastAsia="zh-CN"/>
              </w:rPr>
              <w:t>2.</w:t>
            </w:r>
            <w:r>
              <w:rPr>
                <w:rFonts w:hint="eastAsia" w:ascii="仿宋" w:hAnsi="仿宋" w:eastAsia="仿宋"/>
                <w:bCs/>
                <w:sz w:val="20"/>
                <w:szCs w:val="20"/>
                <w:highlight w:val="none"/>
              </w:rPr>
              <w:t>了解MySQL关系型数据库，掌握基本的SQL语句和数据库设计方法。</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highlight w:val="none"/>
              </w:rPr>
            </w:pPr>
            <w:r>
              <w:rPr>
                <w:rFonts w:hint="eastAsia" w:ascii="仿宋" w:hAnsi="仿宋" w:eastAsia="仿宋"/>
                <w:bCs/>
                <w:sz w:val="20"/>
                <w:szCs w:val="20"/>
                <w:highlight w:val="none"/>
                <w:lang w:val="en-US" w:eastAsia="zh-CN"/>
              </w:rPr>
              <w:t>3.</w:t>
            </w:r>
            <w:r>
              <w:rPr>
                <w:rFonts w:hint="eastAsia" w:ascii="仿宋" w:hAnsi="仿宋" w:eastAsia="仿宋"/>
                <w:bCs/>
                <w:sz w:val="20"/>
                <w:szCs w:val="20"/>
                <w:highlight w:val="none"/>
              </w:rPr>
              <w:t>掌握Web开发技术，如HTML、CSS</w:t>
            </w:r>
            <w:r>
              <w:rPr>
                <w:rFonts w:hint="eastAsia" w:ascii="仿宋" w:hAnsi="仿宋" w:eastAsia="仿宋"/>
                <w:bCs/>
                <w:sz w:val="20"/>
                <w:szCs w:val="20"/>
                <w:highlight w:val="none"/>
                <w:lang w:val="en-US" w:eastAsia="zh-CN"/>
              </w:rPr>
              <w:t>/</w:t>
            </w:r>
            <w:r>
              <w:rPr>
                <w:rFonts w:hint="eastAsia" w:ascii="仿宋" w:hAnsi="仿宋" w:eastAsia="仿宋"/>
                <w:bCs/>
                <w:sz w:val="20"/>
                <w:szCs w:val="20"/>
                <w:highlight w:val="none"/>
              </w:rPr>
              <w:t>JavaScript</w:t>
            </w:r>
            <w:r>
              <w:rPr>
                <w:rFonts w:hint="eastAsia" w:ascii="仿宋" w:hAnsi="仿宋" w:eastAsia="仿宋"/>
                <w:bCs/>
                <w:sz w:val="20"/>
                <w:szCs w:val="20"/>
                <w:highlight w:val="none"/>
                <w:lang w:val="en-US" w:eastAsia="zh-CN"/>
              </w:rPr>
              <w:t>/</w:t>
            </w:r>
            <w:r>
              <w:rPr>
                <w:rFonts w:hint="eastAsia" w:ascii="仿宋" w:hAnsi="仿宋" w:eastAsia="仿宋"/>
                <w:bCs/>
                <w:sz w:val="20"/>
                <w:szCs w:val="20"/>
                <w:highlight w:val="none"/>
              </w:rPr>
              <w:t>Ajax等。</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ascii="仿宋" w:hAnsi="仿宋" w:eastAsia="仿宋"/>
                <w:bCs/>
                <w:sz w:val="20"/>
                <w:szCs w:val="20"/>
                <w:highlight w:val="none"/>
                <w:lang w:val="en-US" w:eastAsia="zh-CN"/>
              </w:rPr>
              <w:t>4.熟悉TCP/IP、HTTP等网络通信协议和网络编程技术。</w:t>
            </w:r>
          </w:p>
        </w:tc>
        <w:tc>
          <w:tcPr>
            <w:tcW w:w="1651" w:type="dxa"/>
            <w:vAlign w:val="center"/>
          </w:tcPr>
          <w:p>
            <w:pPr>
              <w:pStyle w:val="2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lang w:eastAsia="zh-CN"/>
              </w:rPr>
            </w:pPr>
            <w:r>
              <w:rPr>
                <w:rFonts w:hint="eastAsia" w:cs="仿宋_GB2312"/>
                <w:bCs/>
                <w:sz w:val="20"/>
                <w:szCs w:val="20"/>
                <w:lang w:val="en-US" w:eastAsia="zh-CN"/>
              </w:rPr>
              <w:t>1.</w:t>
            </w:r>
            <w:r>
              <w:rPr>
                <w:rFonts w:hint="eastAsia" w:ascii="仿宋_GB2312" w:hAnsi="仿宋_GB2312" w:eastAsia="仿宋_GB2312" w:cs="仿宋_GB2312"/>
                <w:bCs/>
                <w:sz w:val="20"/>
                <w:szCs w:val="20"/>
              </w:rPr>
              <w:t>移动应用程序设计</w:t>
            </w:r>
            <w:r>
              <w:rPr>
                <w:rFonts w:hint="eastAsia" w:ascii="仿宋_GB2312" w:hAnsi="仿宋_GB2312" w:eastAsia="仿宋_GB2312" w:cs="仿宋_GB2312"/>
                <w:bCs/>
                <w:sz w:val="20"/>
                <w:szCs w:val="20"/>
                <w:lang w:eastAsia="zh-CN"/>
              </w:rPr>
              <w:t>；</w:t>
            </w:r>
          </w:p>
          <w:p>
            <w:pPr>
              <w:pStyle w:val="2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lang w:eastAsia="zh-CN"/>
              </w:rPr>
            </w:pPr>
            <w:r>
              <w:rPr>
                <w:rFonts w:hint="eastAsia" w:cs="仿宋_GB2312"/>
                <w:bCs/>
                <w:sz w:val="20"/>
                <w:szCs w:val="20"/>
                <w:lang w:val="en-US" w:eastAsia="zh-CN"/>
              </w:rPr>
              <w:t>2.</w:t>
            </w:r>
            <w:r>
              <w:rPr>
                <w:rFonts w:hint="eastAsia" w:ascii="仿宋_GB2312" w:hAnsi="仿宋_GB2312" w:eastAsia="仿宋_GB2312" w:cs="仿宋_GB2312"/>
                <w:bCs/>
                <w:sz w:val="20"/>
                <w:szCs w:val="20"/>
              </w:rPr>
              <w:t>Web前端开发技术</w:t>
            </w:r>
            <w:r>
              <w:rPr>
                <w:rFonts w:hint="eastAsia" w:ascii="仿宋_GB2312" w:hAnsi="仿宋_GB2312" w:eastAsia="仿宋_GB2312" w:cs="仿宋_GB2312"/>
                <w:bCs/>
                <w:sz w:val="20"/>
                <w:szCs w:val="20"/>
                <w:lang w:eastAsia="zh-CN"/>
              </w:rPr>
              <w:t>；</w:t>
            </w:r>
          </w:p>
          <w:p>
            <w:pPr>
              <w:pStyle w:val="2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lang w:eastAsia="zh-CN"/>
              </w:rPr>
            </w:pPr>
            <w:r>
              <w:rPr>
                <w:rFonts w:hint="eastAsia" w:cs="仿宋_GB2312"/>
                <w:bCs/>
                <w:sz w:val="20"/>
                <w:szCs w:val="20"/>
                <w:lang w:val="en-US" w:eastAsia="zh-CN"/>
              </w:rPr>
              <w:t>3.</w:t>
            </w:r>
            <w:r>
              <w:rPr>
                <w:rFonts w:hint="eastAsia" w:ascii="仿宋_GB2312" w:hAnsi="仿宋_GB2312" w:eastAsia="仿宋_GB2312" w:cs="仿宋_GB2312"/>
                <w:bCs/>
                <w:sz w:val="20"/>
                <w:szCs w:val="20"/>
              </w:rPr>
              <w:t>移动网络技术应用</w:t>
            </w:r>
            <w:r>
              <w:rPr>
                <w:rFonts w:hint="eastAsia" w:ascii="仿宋_GB2312" w:hAnsi="仿宋_GB2312" w:eastAsia="仿宋_GB2312" w:cs="仿宋_GB2312"/>
                <w:bCs/>
                <w:sz w:val="20"/>
                <w:szCs w:val="20"/>
                <w:lang w:eastAsia="zh-CN"/>
              </w:rPr>
              <w:t>；</w:t>
            </w:r>
          </w:p>
          <w:p>
            <w:pPr>
              <w:pStyle w:val="2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eastAsia="仿宋_GB2312"/>
                <w:color w:val="000000"/>
                <w:sz w:val="20"/>
                <w:szCs w:val="20"/>
                <w:highlight w:val="none"/>
                <w:lang w:val="en-US" w:eastAsia="zh-CN"/>
              </w:rPr>
            </w:pPr>
            <w:r>
              <w:rPr>
                <w:rFonts w:hint="eastAsia" w:cs="仿宋_GB2312"/>
                <w:bCs/>
                <w:sz w:val="20"/>
                <w:szCs w:val="20"/>
                <w:lang w:val="en-US" w:eastAsia="zh-CN"/>
              </w:rPr>
              <w:t>4.</w:t>
            </w:r>
            <w:r>
              <w:rPr>
                <w:rFonts w:hint="eastAsia" w:ascii="仿宋_GB2312" w:hAnsi="仿宋_GB2312" w:eastAsia="仿宋_GB2312" w:cs="仿宋_GB2312"/>
                <w:bCs/>
                <w:sz w:val="20"/>
                <w:szCs w:val="20"/>
              </w:rPr>
              <w:t>数据库应用与数据分析</w:t>
            </w:r>
            <w:r>
              <w:rPr>
                <w:rFonts w:hint="eastAsia" w:ascii="仿宋_GB2312" w:hAnsi="仿宋_GB2312" w:eastAsia="仿宋_GB2312" w:cs="仿宋_GB2312"/>
                <w:bCs/>
                <w:sz w:val="20"/>
                <w:szCs w:val="20"/>
                <w:lang w:eastAsia="zh-CN"/>
              </w:rPr>
              <w:t>。</w:t>
            </w:r>
          </w:p>
        </w:tc>
        <w:tc>
          <w:tcPr>
            <w:tcW w:w="786"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jc w:val="center"/>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50</w:t>
            </w:r>
          </w:p>
        </w:tc>
        <w:tc>
          <w:tcPr>
            <w:tcW w:w="756" w:type="dxa"/>
            <w:vMerge w:val="continue"/>
            <w:vAlign w:val="center"/>
          </w:tcPr>
          <w:p>
            <w:pPr>
              <w:pStyle w:val="2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highlight w:val="none"/>
                <w:lang w:val="en-US"/>
              </w:rPr>
            </w:pPr>
          </w:p>
        </w:tc>
        <w:tc>
          <w:tcPr>
            <w:tcW w:w="964" w:type="dxa"/>
            <w:vAlign w:val="center"/>
          </w:tcPr>
          <w:p>
            <w:pPr>
              <w:pStyle w:val="23"/>
              <w:spacing w:after="0" w:line="240" w:lineRule="auto"/>
              <w:ind w:left="0" w:leftChars="0" w:firstLine="0" w:firstLineChars="0"/>
              <w:rPr>
                <w:rFonts w:eastAsia="仿宋"/>
                <w:bCs/>
                <w:sz w:val="20"/>
                <w:szCs w:val="20"/>
              </w:rPr>
            </w:pPr>
            <w:r>
              <w:rPr>
                <w:rFonts w:hint="eastAsia" w:eastAsia="仿宋"/>
                <w:bCs/>
                <w:sz w:val="20"/>
                <w:szCs w:val="20"/>
              </w:rPr>
              <w:t>结果评分(测量+评价)</w:t>
            </w:r>
          </w:p>
          <w:p>
            <w:pPr>
              <w:pStyle w:val="23"/>
              <w:spacing w:after="0" w:line="240" w:lineRule="auto"/>
              <w:ind w:left="0" w:leftChars="0" w:firstLine="0" w:firstLineChars="0"/>
              <w:jc w:val="center"/>
              <w:rPr>
                <w:rFonts w:ascii="仿宋" w:hAnsi="仿宋" w:eastAsia="仿宋" w:cs="仿宋"/>
                <w:color w:val="000000"/>
                <w:kern w:val="0"/>
                <w:sz w:val="20"/>
                <w:szCs w:val="20"/>
                <w:lang w:val="en-US" w:eastAsia="zh-CN" w:bidi="zh-CN"/>
              </w:rPr>
            </w:pPr>
            <w:r>
              <w:rPr>
                <w:rFonts w:hint="eastAsia" w:eastAsia="仿宋"/>
                <w:bCs/>
                <w:sz w:val="20"/>
                <w:szCs w:val="20"/>
              </w:rPr>
              <w:t>(裁判随机抽取分组独立评分)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515" w:type="dxa"/>
            <w:vAlign w:val="center"/>
          </w:tcPr>
          <w:p>
            <w:pPr>
              <w:pStyle w:val="2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highlight w:val="none"/>
                <w:lang w:val="en-US"/>
              </w:rPr>
            </w:pPr>
            <w:r>
              <w:rPr>
                <w:rFonts w:hint="eastAsia" w:eastAsia="仿宋"/>
                <w:color w:val="000000"/>
                <w:sz w:val="20"/>
                <w:szCs w:val="20"/>
              </w:rPr>
              <w:t>模块</w:t>
            </w:r>
            <w:r>
              <w:rPr>
                <w:rFonts w:hint="eastAsia" w:eastAsia="仿宋"/>
                <w:color w:val="000000"/>
                <w:sz w:val="20"/>
                <w:szCs w:val="20"/>
                <w:lang w:val="en-US" w:eastAsia="zh-CN"/>
              </w:rPr>
              <w:t>C</w:t>
            </w:r>
          </w:p>
        </w:tc>
        <w:tc>
          <w:tcPr>
            <w:tcW w:w="858" w:type="dxa"/>
            <w:vAlign w:val="center"/>
          </w:tcPr>
          <w:p>
            <w:pPr>
              <w:pStyle w:val="2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highlight w:val="none"/>
                <w:lang w:val="en-US"/>
              </w:rPr>
            </w:pPr>
            <w:r>
              <w:rPr>
                <w:rFonts w:hint="eastAsia" w:eastAsia="仿宋"/>
                <w:color w:val="000000"/>
                <w:sz w:val="20"/>
                <w:szCs w:val="20"/>
              </w:rPr>
              <w:t>移动应用测试与交付</w:t>
            </w:r>
          </w:p>
        </w:tc>
        <w:tc>
          <w:tcPr>
            <w:tcW w:w="1764" w:type="dxa"/>
            <w:gridSpan w:val="2"/>
            <w:vAlign w:val="center"/>
          </w:tcPr>
          <w:p>
            <w:pPr>
              <w:keepNext w:val="0"/>
              <w:keepLines w:val="0"/>
              <w:pageBreakBefore w:val="0"/>
              <w:kinsoku/>
              <w:wordWrap/>
              <w:overflowPunct/>
              <w:topLinePunct w:val="0"/>
              <w:bidi w:val="0"/>
              <w:spacing w:line="240" w:lineRule="auto"/>
              <w:ind w:left="0" w:leftChars="0" w:firstLine="0" w:firstLineChars="0"/>
              <w:textAlignment w:val="auto"/>
              <w:rPr>
                <w:rFonts w:hint="eastAsia" w:ascii="仿宋" w:hAnsi="仿宋" w:eastAsia="仿宋" w:cs="仿宋"/>
                <w:bCs/>
                <w:kern w:val="0"/>
                <w:sz w:val="20"/>
                <w:szCs w:val="20"/>
                <w:highlight w:val="none"/>
                <w:lang w:val="zh-CN" w:eastAsia="zh-CN" w:bidi="zh-CN"/>
              </w:rPr>
            </w:pPr>
            <w:r>
              <w:rPr>
                <w:rFonts w:hint="eastAsia" w:ascii="仿宋" w:hAnsi="仿宋" w:eastAsia="仿宋" w:cs="仿宋"/>
                <w:bCs/>
                <w:kern w:val="0"/>
                <w:sz w:val="20"/>
                <w:szCs w:val="20"/>
                <w:highlight w:val="none"/>
                <w:lang w:val="en-US" w:eastAsia="zh-CN" w:bidi="zh-CN"/>
              </w:rPr>
              <w:t>1.</w:t>
            </w:r>
            <w:r>
              <w:rPr>
                <w:rFonts w:hint="eastAsia" w:ascii="仿宋" w:hAnsi="仿宋" w:eastAsia="仿宋" w:cs="仿宋"/>
                <w:bCs/>
                <w:kern w:val="0"/>
                <w:sz w:val="20"/>
                <w:szCs w:val="20"/>
                <w:highlight w:val="none"/>
                <w:lang w:val="zh-CN" w:eastAsia="zh-CN" w:bidi="zh-CN"/>
              </w:rPr>
              <w:t>缺陷分析</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default"/>
                <w:sz w:val="20"/>
                <w:szCs w:val="20"/>
                <w:highlight w:val="none"/>
                <w:lang w:val="en-US" w:eastAsia="zh-CN"/>
              </w:rPr>
            </w:pPr>
            <w:r>
              <w:rPr>
                <w:rFonts w:hint="eastAsia" w:ascii="仿宋" w:hAnsi="仿宋" w:eastAsia="仿宋" w:cs="仿宋"/>
                <w:bCs/>
                <w:kern w:val="0"/>
                <w:sz w:val="20"/>
                <w:szCs w:val="20"/>
                <w:highlight w:val="none"/>
                <w:lang w:val="en-US" w:eastAsia="zh-CN" w:bidi="zh-CN"/>
              </w:rPr>
              <w:t>2.</w:t>
            </w:r>
            <w:r>
              <w:rPr>
                <w:rFonts w:hint="eastAsia" w:ascii="仿宋" w:hAnsi="仿宋" w:eastAsia="仿宋" w:cs="仿宋"/>
                <w:bCs/>
                <w:kern w:val="0"/>
                <w:sz w:val="20"/>
                <w:szCs w:val="20"/>
                <w:highlight w:val="none"/>
                <w:lang w:val="zh-CN" w:eastAsia="zh-CN" w:bidi="zh-CN"/>
              </w:rPr>
              <w:t>产品交付</w:t>
            </w:r>
          </w:p>
        </w:tc>
        <w:tc>
          <w:tcPr>
            <w:tcW w:w="1687" w:type="dxa"/>
            <w:gridSpan w:val="2"/>
            <w:vAlign w:val="center"/>
          </w:tcPr>
          <w:p>
            <w:pPr>
              <w:keepNext w:val="0"/>
              <w:keepLines w:val="0"/>
              <w:pageBreakBefore w:val="0"/>
              <w:kinsoku/>
              <w:wordWrap/>
              <w:overflowPunct/>
              <w:topLinePunct w:val="0"/>
              <w:bidi w:val="0"/>
              <w:snapToGrid w:val="0"/>
              <w:spacing w:line="240" w:lineRule="auto"/>
              <w:ind w:left="0" w:leftChars="0" w:right="280" w:rightChars="100" w:firstLine="0" w:firstLineChars="0"/>
              <w:textAlignment w:val="auto"/>
              <w:rPr>
                <w:rFonts w:eastAsia="仿宋"/>
                <w:color w:val="000000"/>
                <w:sz w:val="20"/>
                <w:szCs w:val="20"/>
                <w:highlight w:val="none"/>
                <w:lang w:val="en-US"/>
              </w:rPr>
            </w:pPr>
            <w:r>
              <w:rPr>
                <w:rFonts w:hint="eastAsia" w:ascii="仿宋" w:hAnsi="仿宋" w:eastAsia="仿宋" w:cs="仿宋"/>
                <w:bCs/>
                <w:kern w:val="0"/>
                <w:sz w:val="20"/>
                <w:szCs w:val="20"/>
                <w:highlight w:val="none"/>
                <w:lang w:val="en-US" w:eastAsia="zh-CN" w:bidi="zh-CN"/>
              </w:rPr>
              <w:t>了解基本的软件测试方法和技巧，如单元测试、集成测试等，掌握基本的测试流程和工具。</w:t>
            </w:r>
          </w:p>
        </w:tc>
        <w:tc>
          <w:tcPr>
            <w:tcW w:w="1651" w:type="dxa"/>
            <w:vAlign w:val="center"/>
          </w:tcPr>
          <w:p>
            <w:pPr>
              <w:pStyle w:val="2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lang w:eastAsia="zh-CN"/>
              </w:rPr>
            </w:pPr>
            <w:r>
              <w:rPr>
                <w:rFonts w:hint="eastAsia" w:cs="仿宋_GB2312"/>
                <w:bCs/>
                <w:sz w:val="20"/>
                <w:szCs w:val="20"/>
                <w:lang w:val="en-US" w:eastAsia="zh-CN"/>
              </w:rPr>
              <w:t>1.</w:t>
            </w:r>
            <w:r>
              <w:rPr>
                <w:rFonts w:hint="eastAsia" w:ascii="仿宋_GB2312" w:hAnsi="仿宋_GB2312" w:eastAsia="仿宋_GB2312" w:cs="仿宋_GB2312"/>
                <w:bCs/>
                <w:sz w:val="20"/>
                <w:szCs w:val="20"/>
              </w:rPr>
              <w:t>移动应用测试</w:t>
            </w:r>
            <w:r>
              <w:rPr>
                <w:rFonts w:hint="eastAsia" w:ascii="仿宋_GB2312" w:hAnsi="仿宋_GB2312" w:eastAsia="仿宋_GB2312" w:cs="仿宋_GB2312"/>
                <w:bCs/>
                <w:sz w:val="20"/>
                <w:szCs w:val="20"/>
                <w:lang w:eastAsia="zh-CN"/>
              </w:rPr>
              <w:t>；</w:t>
            </w:r>
          </w:p>
          <w:p>
            <w:pPr>
              <w:pStyle w:val="2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eastAsia="仿宋_GB2312"/>
                <w:color w:val="000000"/>
                <w:sz w:val="20"/>
                <w:szCs w:val="20"/>
                <w:highlight w:val="none"/>
                <w:lang w:val="en-US" w:eastAsia="zh-CN"/>
              </w:rPr>
            </w:pPr>
            <w:r>
              <w:rPr>
                <w:rFonts w:hint="eastAsia" w:cs="仿宋_GB2312"/>
                <w:bCs/>
                <w:sz w:val="20"/>
                <w:szCs w:val="20"/>
                <w:lang w:val="en-US" w:eastAsia="zh-CN"/>
              </w:rPr>
              <w:t>2.</w:t>
            </w:r>
            <w:r>
              <w:rPr>
                <w:rFonts w:hint="eastAsia" w:ascii="仿宋_GB2312" w:hAnsi="仿宋_GB2312" w:eastAsia="仿宋_GB2312" w:cs="仿宋_GB2312"/>
                <w:bCs/>
                <w:sz w:val="20"/>
                <w:szCs w:val="20"/>
              </w:rPr>
              <w:t>移动应用部署与服务</w:t>
            </w:r>
            <w:r>
              <w:rPr>
                <w:rFonts w:hint="eastAsia" w:ascii="仿宋_GB2312" w:hAnsi="仿宋_GB2312" w:eastAsia="仿宋_GB2312" w:cs="仿宋_GB2312"/>
                <w:bCs/>
                <w:sz w:val="20"/>
                <w:szCs w:val="20"/>
                <w:lang w:eastAsia="zh-CN"/>
              </w:rPr>
              <w:t>。</w:t>
            </w:r>
          </w:p>
        </w:tc>
        <w:tc>
          <w:tcPr>
            <w:tcW w:w="786"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jc w:val="center"/>
              <w:textAlignment w:val="auto"/>
              <w:rPr>
                <w:rFonts w:hint="eastAsia" w:eastAsia="仿宋"/>
                <w:color w:val="000000"/>
                <w:sz w:val="20"/>
                <w:szCs w:val="20"/>
                <w:highlight w:val="none"/>
                <w:lang w:val="en-US" w:eastAsia="zh-CN"/>
              </w:rPr>
            </w:pPr>
            <w:r>
              <w:rPr>
                <w:rFonts w:eastAsia="仿宋"/>
                <w:color w:val="000000"/>
                <w:sz w:val="20"/>
                <w:szCs w:val="20"/>
                <w:highlight w:val="none"/>
                <w:lang w:val="en-US"/>
              </w:rPr>
              <w:t>2</w:t>
            </w:r>
            <w:r>
              <w:rPr>
                <w:rFonts w:hint="eastAsia" w:eastAsia="仿宋"/>
                <w:color w:val="000000"/>
                <w:sz w:val="20"/>
                <w:szCs w:val="20"/>
                <w:highlight w:val="none"/>
                <w:lang w:val="en-US" w:eastAsia="zh-CN"/>
              </w:rPr>
              <w:t>0</w:t>
            </w:r>
          </w:p>
        </w:tc>
        <w:tc>
          <w:tcPr>
            <w:tcW w:w="756" w:type="dxa"/>
            <w:vMerge w:val="continue"/>
            <w:vAlign w:val="center"/>
          </w:tcPr>
          <w:p>
            <w:pPr>
              <w:pStyle w:val="2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highlight w:val="none"/>
                <w:lang w:val="en-US"/>
              </w:rPr>
            </w:pPr>
          </w:p>
        </w:tc>
        <w:tc>
          <w:tcPr>
            <w:tcW w:w="964" w:type="dxa"/>
            <w:vAlign w:val="center"/>
          </w:tcPr>
          <w:p>
            <w:pPr>
              <w:pStyle w:val="23"/>
              <w:spacing w:after="0" w:line="240" w:lineRule="auto"/>
              <w:ind w:left="0" w:leftChars="0" w:firstLine="0" w:firstLineChars="0"/>
              <w:rPr>
                <w:rFonts w:eastAsia="仿宋"/>
                <w:bCs/>
                <w:sz w:val="20"/>
                <w:szCs w:val="20"/>
              </w:rPr>
            </w:pPr>
            <w:r>
              <w:rPr>
                <w:rFonts w:hint="eastAsia" w:eastAsia="仿宋"/>
                <w:bCs/>
                <w:sz w:val="20"/>
                <w:szCs w:val="20"/>
              </w:rPr>
              <w:t>结果评分(测量+评价)</w:t>
            </w:r>
          </w:p>
          <w:p>
            <w:pPr>
              <w:pStyle w:val="23"/>
              <w:spacing w:after="0" w:line="240" w:lineRule="auto"/>
              <w:ind w:left="0" w:leftChars="0" w:firstLine="0" w:firstLineChars="0"/>
              <w:jc w:val="center"/>
              <w:rPr>
                <w:rFonts w:ascii="仿宋" w:hAnsi="仿宋" w:eastAsia="仿宋" w:cs="仿宋"/>
                <w:color w:val="000000"/>
                <w:kern w:val="0"/>
                <w:sz w:val="20"/>
                <w:szCs w:val="20"/>
                <w:lang w:val="en-US" w:eastAsia="zh-CN" w:bidi="zh-CN"/>
              </w:rPr>
            </w:pPr>
            <w:r>
              <w:rPr>
                <w:rFonts w:hint="eastAsia" w:eastAsia="仿宋"/>
                <w:bCs/>
                <w:sz w:val="20"/>
                <w:szCs w:val="20"/>
              </w:rPr>
              <w:t>(裁判随机抽取分组独立评分)</w:t>
            </w:r>
          </w:p>
        </w:tc>
      </w:tr>
    </w:tbl>
    <w:p>
      <w:pPr>
        <w:keepNext w:val="0"/>
        <w:keepLines w:val="0"/>
        <w:pageBreakBefore w:val="0"/>
        <w:widowControl/>
        <w:kinsoku/>
        <w:wordWrap/>
        <w:overflowPunct/>
        <w:topLinePunct w:val="0"/>
        <w:bidi w:val="0"/>
        <w:spacing w:line="240" w:lineRule="auto"/>
        <w:textAlignment w:val="auto"/>
        <w:rPr>
          <w:sz w:val="20"/>
          <w:szCs w:val="20"/>
          <w:highlight w:val="none"/>
          <w:lang w:eastAsia="zh-CN"/>
        </w:rPr>
      </w:pPr>
    </w:p>
    <w:p>
      <w:pPr>
        <w:rPr>
          <w:rFonts w:hint="eastAsia"/>
          <w:sz w:val="28"/>
          <w:szCs w:val="36"/>
          <w:lang w:val="en-US" w:eastAsia="zh-CN"/>
        </w:rPr>
      </w:pPr>
      <w:r>
        <w:rPr>
          <w:rFonts w:hint="eastAsia"/>
          <w:sz w:val="28"/>
          <w:szCs w:val="36"/>
          <w:lang w:val="en-US" w:eastAsia="zh-CN"/>
        </w:rPr>
        <w:br w:type="page"/>
      </w:r>
    </w:p>
    <w:p>
      <w:pPr>
        <w:pStyle w:val="7"/>
        <w:keepNext/>
        <w:keepLines/>
        <w:pageBreakBefore w:val="0"/>
        <w:widowControl w:val="0"/>
        <w:tabs>
          <w:tab w:val="center" w:pos="4153"/>
          <w:tab w:val="right" w:pos="8306"/>
        </w:tabs>
        <w:kinsoku/>
        <w:wordWrap/>
        <w:overflowPunct/>
        <w:topLinePunct w:val="0"/>
        <w:autoSpaceDE/>
        <w:autoSpaceDN/>
        <w:bidi w:val="0"/>
        <w:adjustRightInd/>
        <w:snapToGrid/>
        <w:spacing w:before="0" w:after="0" w:line="400" w:lineRule="exact"/>
        <w:ind w:firstLine="0" w:firstLineChars="0"/>
        <w:textAlignment w:val="auto"/>
        <w:rPr>
          <w:rFonts w:hint="eastAsia"/>
          <w:sz w:val="28"/>
          <w:szCs w:val="36"/>
          <w:lang w:eastAsia="zh-CN"/>
        </w:rPr>
      </w:pPr>
      <w:r>
        <w:rPr>
          <w:rFonts w:hint="eastAsia"/>
          <w:sz w:val="28"/>
          <w:szCs w:val="36"/>
          <w:lang w:val="en-US" w:eastAsia="zh-CN"/>
        </w:rPr>
        <w:t>模块A：移动应用界面设计</w:t>
      </w:r>
      <w:r>
        <w:rPr>
          <w:rFonts w:hint="eastAsia"/>
          <w:sz w:val="28"/>
          <w:szCs w:val="36"/>
          <w:lang w:eastAsia="zh-CN"/>
        </w:rPr>
        <w:t>任务分解</w:t>
      </w:r>
    </w:p>
    <w:tbl>
      <w:tblPr>
        <w:tblStyle w:val="24"/>
        <w:tblW w:w="94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166"/>
        <w:gridCol w:w="915"/>
        <w:gridCol w:w="738"/>
        <w:gridCol w:w="1633"/>
        <w:gridCol w:w="1091"/>
        <w:gridCol w:w="24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模块序号</w:t>
            </w:r>
          </w:p>
        </w:tc>
        <w:tc>
          <w:tcPr>
            <w:tcW w:w="2081"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rPr>
              <w:t>模块</w:t>
            </w:r>
            <w:r>
              <w:rPr>
                <w:rFonts w:hint="eastAsia" w:eastAsia="仿宋"/>
                <w:color w:val="000000"/>
                <w:sz w:val="20"/>
                <w:szCs w:val="20"/>
                <w:highlight w:val="none"/>
                <w:lang w:val="en-US" w:eastAsia="zh-CN"/>
              </w:rPr>
              <w:t>A</w:t>
            </w:r>
          </w:p>
        </w:tc>
        <w:tc>
          <w:tcPr>
            <w:tcW w:w="2371" w:type="dxa"/>
            <w:gridSpan w:val="2"/>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对应赛项编号</w:t>
            </w:r>
          </w:p>
        </w:tc>
        <w:tc>
          <w:tcPr>
            <w:tcW w:w="3540"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s="仿宋_GB2312"/>
                <w:bCs/>
                <w:color w:val="000000"/>
                <w:sz w:val="20"/>
                <w:szCs w:val="20"/>
                <w:highlight w:val="none"/>
                <w:lang w:val="en-US"/>
              </w:rPr>
              <w:t>ZZ039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模块名称</w:t>
            </w:r>
          </w:p>
        </w:tc>
        <w:tc>
          <w:tcPr>
            <w:tcW w:w="2081"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移动应用界面设计</w:t>
            </w:r>
          </w:p>
        </w:tc>
        <w:tc>
          <w:tcPr>
            <w:tcW w:w="2371" w:type="dxa"/>
            <w:gridSpan w:val="2"/>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子任务数量</w:t>
            </w:r>
          </w:p>
        </w:tc>
        <w:tc>
          <w:tcPr>
            <w:tcW w:w="3540"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4个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竞赛时间</w:t>
            </w:r>
          </w:p>
        </w:tc>
        <w:tc>
          <w:tcPr>
            <w:tcW w:w="7992" w:type="dxa"/>
            <w:gridSpan w:val="6"/>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eastAsia="zh-CN"/>
              </w:rPr>
              <w:t>模块A、B、C，</w:t>
            </w:r>
            <w:r>
              <w:rPr>
                <w:rFonts w:hint="eastAsia" w:eastAsia="仿宋"/>
                <w:color w:val="000000"/>
                <w:sz w:val="20"/>
                <w:szCs w:val="20"/>
                <w:highlight w:val="none"/>
                <w:lang w:val="en-US"/>
              </w:rPr>
              <w:t>总时间</w:t>
            </w:r>
            <w:r>
              <w:rPr>
                <w:rFonts w:hint="eastAsia" w:eastAsia="仿宋"/>
                <w:color w:val="000000"/>
                <w:sz w:val="20"/>
                <w:szCs w:val="20"/>
                <w:highlight w:val="none"/>
                <w:lang w:val="en-US" w:eastAsia="zh-CN"/>
              </w:rPr>
              <w:t>360</w:t>
            </w:r>
            <w:r>
              <w:rPr>
                <w:rFonts w:hint="eastAsia" w:eastAsia="仿宋"/>
                <w:color w:val="000000"/>
                <w:sz w:val="20"/>
                <w:szCs w:val="20"/>
                <w:highlight w:val="none"/>
                <w:lang w:val="en-US"/>
              </w:rPr>
              <w:t>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任务描述</w:t>
            </w:r>
          </w:p>
        </w:tc>
        <w:tc>
          <w:tcPr>
            <w:tcW w:w="7992" w:type="dxa"/>
            <w:gridSpan w:val="6"/>
            <w:vAlign w:val="center"/>
          </w:tcPr>
          <w:p>
            <w:pPr>
              <w:pStyle w:val="23"/>
              <w:keepNext w:val="0"/>
              <w:keepLines w:val="0"/>
              <w:pageBreakBefore w:val="0"/>
              <w:kinsoku/>
              <w:wordWrap/>
              <w:overflowPunct/>
              <w:topLinePunct w:val="0"/>
              <w:bidi w:val="0"/>
              <w:spacing w:after="0" w:line="240" w:lineRule="auto"/>
              <w:ind w:left="0" w:leftChars="0" w:firstLine="400" w:firstLineChars="200"/>
              <w:textAlignment w:val="auto"/>
              <w:rPr>
                <w:rFonts w:hint="eastAsia" w:eastAsia="仿宋"/>
                <w:color w:val="000000"/>
                <w:sz w:val="20"/>
                <w:szCs w:val="20"/>
                <w:highlight w:val="none"/>
                <w:lang w:val="en-US"/>
              </w:rPr>
            </w:pPr>
            <w:r>
              <w:rPr>
                <w:rFonts w:hint="eastAsia" w:eastAsia="仿宋"/>
                <w:color w:val="000000"/>
                <w:sz w:val="20"/>
                <w:szCs w:val="20"/>
              </w:rPr>
              <w:t>依据给定的功能描述，使用Photoshop图像工具软件处理和设计图片，使用Adobe</w:t>
            </w:r>
            <w:r>
              <w:rPr>
                <w:rFonts w:hint="eastAsia" w:eastAsia="仿宋"/>
                <w:color w:val="000000"/>
                <w:sz w:val="20"/>
                <w:szCs w:val="20"/>
                <w:lang w:val="en-US" w:eastAsia="zh-CN"/>
              </w:rPr>
              <w:t xml:space="preserve"> </w:t>
            </w:r>
            <w:r>
              <w:rPr>
                <w:rFonts w:hint="eastAsia" w:eastAsia="仿宋"/>
                <w:color w:val="000000"/>
                <w:sz w:val="20"/>
                <w:szCs w:val="20"/>
              </w:rPr>
              <w:t>XD进行高保真原型设计，需符合移动应用UI设计规范，同时实现原型界面之间交互的功能。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职业要素</w:t>
            </w:r>
          </w:p>
        </w:tc>
        <w:tc>
          <w:tcPr>
            <w:tcW w:w="7992" w:type="dxa"/>
            <w:gridSpan w:val="6"/>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基本专业素养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专业实践技能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协调协作能力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持续发展能力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具体任务要求</w:t>
            </w:r>
          </w:p>
        </w:tc>
        <w:tc>
          <w:tcPr>
            <w:tcW w:w="1166"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hint="eastAsia" w:eastAsia="仿宋"/>
                <w:b/>
                <w:color w:val="000000"/>
                <w:sz w:val="20"/>
                <w:szCs w:val="20"/>
                <w:highlight w:val="none"/>
                <w:lang w:val="en-US"/>
              </w:rPr>
            </w:pPr>
            <w:r>
              <w:rPr>
                <w:rFonts w:hint="eastAsia" w:eastAsia="仿宋"/>
                <w:b/>
                <w:color w:val="000000"/>
                <w:sz w:val="20"/>
                <w:szCs w:val="20"/>
                <w:highlight w:val="none"/>
                <w:lang w:val="en-US"/>
              </w:rPr>
              <w:t>子任务</w:t>
            </w:r>
          </w:p>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序号</w:t>
            </w:r>
          </w:p>
        </w:tc>
        <w:tc>
          <w:tcPr>
            <w:tcW w:w="1653" w:type="dxa"/>
            <w:gridSpan w:val="2"/>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任务要求</w:t>
            </w:r>
          </w:p>
        </w:tc>
        <w:tc>
          <w:tcPr>
            <w:tcW w:w="1633"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操作过程</w:t>
            </w:r>
          </w:p>
        </w:tc>
        <w:tc>
          <w:tcPr>
            <w:tcW w:w="1091"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考核点</w:t>
            </w:r>
          </w:p>
        </w:tc>
        <w:tc>
          <w:tcPr>
            <w:tcW w:w="2449"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评价标准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p>
        </w:tc>
        <w:tc>
          <w:tcPr>
            <w:tcW w:w="1166"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子任务1-1</w:t>
            </w:r>
          </w:p>
        </w:tc>
        <w:tc>
          <w:tcPr>
            <w:tcW w:w="1653"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青年驿站界面设计</w:t>
            </w:r>
          </w:p>
        </w:tc>
        <w:tc>
          <w:tcPr>
            <w:tcW w:w="1633" w:type="dxa"/>
            <w:vAlign w:val="center"/>
          </w:tcPr>
          <w:p>
            <w:pPr>
              <w:pStyle w:val="23"/>
              <w:keepNext w:val="0"/>
              <w:keepLines w:val="0"/>
              <w:pageBreakBefore w:val="0"/>
              <w:numPr>
                <w:ilvl w:val="0"/>
                <w:numId w:val="0"/>
              </w:numPr>
              <w:pBdr>
                <w:bottom w:val="none" w:color="auto" w:sz="0" w:space="0"/>
              </w:pBdr>
              <w:kinsoku/>
              <w:wordWrap/>
              <w:overflowPunct/>
              <w:topLinePunct w:val="0"/>
              <w:bidi w:val="0"/>
              <w:spacing w:after="0" w:line="240" w:lineRule="auto"/>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1.</w:t>
            </w:r>
            <w:r>
              <w:rPr>
                <w:rFonts w:hint="eastAsia" w:eastAsia="仿宋"/>
                <w:color w:val="000000"/>
                <w:sz w:val="20"/>
                <w:szCs w:val="20"/>
                <w:highlight w:val="none"/>
                <w:lang w:val="en-US"/>
              </w:rPr>
              <w:t>使用原型图工具和图形处理工具设计</w:t>
            </w:r>
            <w:r>
              <w:rPr>
                <w:rFonts w:hint="eastAsia" w:eastAsia="仿宋"/>
                <w:color w:val="000000"/>
                <w:sz w:val="20"/>
                <w:szCs w:val="20"/>
                <w:highlight w:val="none"/>
                <w:lang w:val="en-US" w:eastAsia="zh-CN"/>
              </w:rPr>
              <w:t>青年驿站页面；</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2.</w:t>
            </w:r>
            <w:r>
              <w:rPr>
                <w:rFonts w:hint="eastAsia" w:eastAsia="仿宋"/>
                <w:color w:val="000000"/>
                <w:sz w:val="20"/>
                <w:szCs w:val="20"/>
                <w:highlight w:val="none"/>
                <w:lang w:val="en-US"/>
              </w:rPr>
              <w:t>使用原型图工具和图形处理工具设计</w:t>
            </w:r>
            <w:r>
              <w:rPr>
                <w:rFonts w:hint="eastAsia" w:eastAsia="仿宋"/>
                <w:color w:val="000000"/>
                <w:sz w:val="20"/>
                <w:szCs w:val="20"/>
                <w:highlight w:val="none"/>
                <w:lang w:val="en-US" w:eastAsia="zh-CN"/>
              </w:rPr>
              <w:t>驿站详情页面；</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s="宋体"/>
                <w:color w:val="000000"/>
                <w:sz w:val="20"/>
                <w:szCs w:val="20"/>
                <w:highlight w:val="none"/>
                <w:lang w:val="en-US" w:eastAsia="zh-CN"/>
              </w:rPr>
            </w:pPr>
            <w:r>
              <w:rPr>
                <w:rFonts w:hint="eastAsia" w:eastAsia="仿宋" w:cs="宋体"/>
                <w:color w:val="000000"/>
                <w:sz w:val="20"/>
                <w:szCs w:val="20"/>
                <w:highlight w:val="none"/>
                <w:lang w:val="en-US" w:eastAsia="zh-CN"/>
              </w:rPr>
              <w:t>3.</w:t>
            </w:r>
            <w:r>
              <w:rPr>
                <w:rFonts w:hint="eastAsia" w:eastAsia="仿宋"/>
                <w:color w:val="000000"/>
                <w:sz w:val="20"/>
                <w:szCs w:val="20"/>
                <w:highlight w:val="none"/>
                <w:lang w:val="en-US"/>
              </w:rPr>
              <w:t>使用原型图工具和图形处理工具设计</w:t>
            </w:r>
            <w:r>
              <w:rPr>
                <w:rFonts w:hint="eastAsia" w:eastAsia="仿宋" w:cs="宋体"/>
                <w:color w:val="000000"/>
                <w:sz w:val="20"/>
                <w:szCs w:val="20"/>
                <w:highlight w:val="none"/>
                <w:lang w:val="en-US" w:eastAsia="zh-CN"/>
              </w:rPr>
              <w:t>各区人才政策导航宫格按钮跳转到人才的相关页面。</w:t>
            </w:r>
          </w:p>
        </w:tc>
        <w:tc>
          <w:tcPr>
            <w:tcW w:w="1091"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使用原型图工具和图形处理工具设计</w:t>
            </w:r>
            <w:r>
              <w:rPr>
                <w:rFonts w:hint="eastAsia" w:eastAsia="仿宋"/>
                <w:color w:val="000000"/>
                <w:sz w:val="20"/>
                <w:szCs w:val="20"/>
                <w:highlight w:val="none"/>
                <w:lang w:val="en-US"/>
              </w:rPr>
              <w:t>青年驿站界面</w:t>
            </w:r>
            <w:r>
              <w:rPr>
                <w:rFonts w:hint="eastAsia" w:eastAsia="仿宋"/>
                <w:color w:val="000000"/>
                <w:sz w:val="20"/>
                <w:szCs w:val="20"/>
                <w:highlight w:val="none"/>
                <w:lang w:val="en-US" w:eastAsia="zh-CN"/>
              </w:rPr>
              <w:t>。</w:t>
            </w:r>
          </w:p>
        </w:tc>
        <w:tc>
          <w:tcPr>
            <w:tcW w:w="2449" w:type="dxa"/>
            <w:vAlign w:val="center"/>
          </w:tcPr>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原型界面满足需求描述出现的内容点，如界面包括按钮、标签、列表等。</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该项共7.5分</w:t>
            </w:r>
          </w:p>
          <w:p>
            <w:pPr>
              <w:pStyle w:val="23"/>
              <w:keepNext w:val="0"/>
              <w:keepLines w:val="0"/>
              <w:pageBreakBefore w:val="0"/>
              <w:numPr>
                <w:ilvl w:val="0"/>
                <w:numId w:val="0"/>
              </w:numPr>
              <w:kinsoku/>
              <w:wordWrap/>
              <w:overflowPunct/>
              <w:topLinePunct w:val="0"/>
              <w:bidi w:val="0"/>
              <w:spacing w:after="0" w:line="240" w:lineRule="auto"/>
              <w:jc w:val="both"/>
              <w:textAlignment w:val="auto"/>
              <w:rPr>
                <w:rFonts w:hint="default" w:eastAsia="宋体"/>
                <w:color w:val="FF0000"/>
                <w:sz w:val="20"/>
                <w:szCs w:val="20"/>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p>
        </w:tc>
        <w:tc>
          <w:tcPr>
            <w:tcW w:w="1166"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子任务1-2</w:t>
            </w:r>
          </w:p>
        </w:tc>
        <w:tc>
          <w:tcPr>
            <w:tcW w:w="1653"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政府服务热线界面设计</w:t>
            </w:r>
          </w:p>
        </w:tc>
        <w:tc>
          <w:tcPr>
            <w:tcW w:w="1633" w:type="dxa"/>
            <w:vAlign w:val="center"/>
          </w:tcPr>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s="宋体"/>
                <w:color w:val="000000"/>
                <w:sz w:val="20"/>
                <w:szCs w:val="20"/>
                <w:highlight w:val="none"/>
                <w:lang w:val="en-US" w:eastAsia="zh-CN"/>
              </w:rPr>
            </w:pPr>
            <w:r>
              <w:rPr>
                <w:rFonts w:hint="eastAsia" w:eastAsia="仿宋" w:cs="宋体"/>
                <w:color w:val="000000"/>
                <w:sz w:val="20"/>
                <w:szCs w:val="20"/>
                <w:highlight w:val="none"/>
                <w:lang w:val="en-US" w:eastAsia="zh-CN"/>
              </w:rPr>
              <w:t>1.</w:t>
            </w:r>
            <w:r>
              <w:rPr>
                <w:rFonts w:hint="eastAsia" w:eastAsia="仿宋"/>
                <w:color w:val="000000"/>
                <w:sz w:val="20"/>
                <w:szCs w:val="20"/>
                <w:highlight w:val="none"/>
                <w:lang w:val="en-US"/>
              </w:rPr>
              <w:t>使用原型图工具和图形处理工具设计</w:t>
            </w:r>
            <w:r>
              <w:rPr>
                <w:rFonts w:hint="eastAsia" w:eastAsia="仿宋" w:cs="宋体"/>
                <w:color w:val="000000"/>
                <w:sz w:val="20"/>
                <w:szCs w:val="20"/>
                <w:highlight w:val="none"/>
                <w:lang w:val="en-US" w:eastAsia="zh-CN"/>
              </w:rPr>
              <w:t>进入政府服务热线主页面；</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s="宋体"/>
                <w:color w:val="000000"/>
                <w:sz w:val="20"/>
                <w:szCs w:val="20"/>
                <w:highlight w:val="none"/>
                <w:lang w:val="en-US" w:eastAsia="zh-CN"/>
              </w:rPr>
            </w:pPr>
            <w:r>
              <w:rPr>
                <w:rFonts w:hint="eastAsia" w:eastAsia="仿宋" w:cs="宋体"/>
                <w:color w:val="000000"/>
                <w:sz w:val="20"/>
                <w:szCs w:val="20"/>
                <w:highlight w:val="none"/>
                <w:lang w:val="en-US" w:eastAsia="zh-CN"/>
              </w:rPr>
              <w:t>2.</w:t>
            </w:r>
            <w:r>
              <w:rPr>
                <w:rFonts w:hint="eastAsia" w:eastAsia="仿宋"/>
                <w:color w:val="000000"/>
                <w:sz w:val="20"/>
                <w:szCs w:val="20"/>
                <w:highlight w:val="none"/>
                <w:lang w:val="en-US"/>
              </w:rPr>
              <w:t>使用原型图工具和图形处理工具设计</w:t>
            </w:r>
            <w:r>
              <w:rPr>
                <w:rFonts w:hint="eastAsia" w:eastAsia="仿宋" w:cs="宋体"/>
                <w:color w:val="000000"/>
                <w:sz w:val="20"/>
                <w:szCs w:val="20"/>
                <w:highlight w:val="none"/>
                <w:lang w:val="en-US" w:eastAsia="zh-CN"/>
              </w:rPr>
              <w:t>诉求列表页面；</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s="宋体"/>
                <w:color w:val="000000"/>
                <w:sz w:val="20"/>
                <w:szCs w:val="20"/>
                <w:highlight w:val="none"/>
                <w:lang w:val="en-US" w:eastAsia="zh-CN"/>
              </w:rPr>
            </w:pPr>
            <w:r>
              <w:rPr>
                <w:rFonts w:hint="eastAsia" w:eastAsia="仿宋" w:cs="宋体"/>
                <w:color w:val="000000"/>
                <w:sz w:val="20"/>
                <w:szCs w:val="20"/>
                <w:highlight w:val="none"/>
                <w:lang w:val="en-US" w:eastAsia="zh-CN"/>
              </w:rPr>
              <w:t>3.</w:t>
            </w:r>
            <w:r>
              <w:rPr>
                <w:rFonts w:hint="eastAsia" w:eastAsia="仿宋"/>
                <w:color w:val="000000"/>
                <w:sz w:val="20"/>
                <w:szCs w:val="20"/>
                <w:highlight w:val="none"/>
                <w:lang w:val="en-US"/>
              </w:rPr>
              <w:t>使用原型图工具和图形处理工具设计</w:t>
            </w:r>
            <w:r>
              <w:rPr>
                <w:rFonts w:hint="eastAsia" w:ascii="仿宋" w:hAnsi="仿宋" w:eastAsia="仿宋"/>
                <w:color w:val="0D0D0D" w:themeColor="text1" w:themeTint="F2"/>
                <w:sz w:val="20"/>
                <w:szCs w:val="20"/>
                <w:lang w:val="en-US" w:eastAsia="zh-CN"/>
                <w14:textFill>
                  <w14:solidFill>
                    <w14:schemeClr w14:val="tx1">
                      <w14:lumMod w14:val="95000"/>
                      <w14:lumOff w14:val="5000"/>
                    </w14:schemeClr>
                  </w14:solidFill>
                </w14:textFill>
              </w:rPr>
              <w:t>新</w:t>
            </w:r>
            <w:r>
              <w:rPr>
                <w:rFonts w:hint="eastAsia" w:eastAsia="仿宋" w:cs="宋体"/>
                <w:color w:val="000000"/>
                <w:sz w:val="20"/>
                <w:szCs w:val="20"/>
                <w:highlight w:val="none"/>
                <w:lang w:val="en-US" w:eastAsia="zh-CN"/>
              </w:rPr>
              <w:t>建诉求页面。</w:t>
            </w:r>
          </w:p>
        </w:tc>
        <w:tc>
          <w:tcPr>
            <w:tcW w:w="1091"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eastAsia="zh-CN"/>
              </w:rPr>
              <w:t>使用原型图工具和图形处理工具设计</w:t>
            </w:r>
            <w:r>
              <w:rPr>
                <w:rFonts w:hint="eastAsia" w:eastAsia="仿宋"/>
                <w:color w:val="000000"/>
                <w:sz w:val="20"/>
                <w:szCs w:val="20"/>
                <w:highlight w:val="none"/>
                <w:lang w:val="en-US"/>
              </w:rPr>
              <w:t>政府服务热线界面</w:t>
            </w:r>
          </w:p>
        </w:tc>
        <w:tc>
          <w:tcPr>
            <w:tcW w:w="2449" w:type="dxa"/>
            <w:vAlign w:val="center"/>
          </w:tcPr>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原型界面满足需求描述出现的内容点，如界面包括按钮、标签、列表等。</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该项共7.5分</w:t>
            </w:r>
          </w:p>
          <w:p>
            <w:pPr>
              <w:pStyle w:val="23"/>
              <w:keepNext w:val="0"/>
              <w:keepLines w:val="0"/>
              <w:pageBreakBefore w:val="0"/>
              <w:kinsoku/>
              <w:wordWrap/>
              <w:overflowPunct/>
              <w:topLinePunct w:val="0"/>
              <w:bidi w:val="0"/>
              <w:spacing w:after="0" w:line="240" w:lineRule="auto"/>
              <w:ind w:left="0" w:leftChars="0" w:firstLine="0" w:firstLineChars="0"/>
              <w:jc w:val="both"/>
              <w:textAlignment w:val="auto"/>
              <w:rPr>
                <w:rFonts w:hint="eastAsia" w:ascii="仿宋" w:hAnsi="仿宋" w:eastAsia="仿宋" w:cs="仿宋"/>
                <w:bCs/>
                <w:color w:val="FF0000"/>
                <w:kern w:val="0"/>
                <w:sz w:val="20"/>
                <w:szCs w:val="20"/>
                <w:highlight w:val="none"/>
                <w:lang w:val="zh-CN" w:eastAsia="zh-CN" w:bidi="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p>
        </w:tc>
        <w:tc>
          <w:tcPr>
            <w:tcW w:w="1166"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子任务1-3</w:t>
            </w:r>
          </w:p>
        </w:tc>
        <w:tc>
          <w:tcPr>
            <w:tcW w:w="1653"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找房子界面设计</w:t>
            </w:r>
          </w:p>
        </w:tc>
        <w:tc>
          <w:tcPr>
            <w:tcW w:w="1633" w:type="dxa"/>
            <w:vAlign w:val="center"/>
          </w:tcPr>
          <w:p>
            <w:pPr>
              <w:pStyle w:val="23"/>
              <w:keepNext w:val="0"/>
              <w:keepLines w:val="0"/>
              <w:pageBreakBefore w:val="0"/>
              <w:numPr>
                <w:ilvl w:val="0"/>
                <w:numId w:val="0"/>
              </w:numPr>
              <w:kinsoku/>
              <w:wordWrap/>
              <w:overflowPunct/>
              <w:topLinePunct w:val="0"/>
              <w:bidi w:val="0"/>
              <w:spacing w:after="0" w:line="240" w:lineRule="auto"/>
              <w:ind w:leftChars="0"/>
              <w:textAlignment w:val="auto"/>
              <w:rPr>
                <w:rFonts w:hint="eastAsia" w:eastAsia="仿宋" w:cs="宋体"/>
                <w:color w:val="000000"/>
                <w:sz w:val="20"/>
                <w:szCs w:val="20"/>
                <w:highlight w:val="none"/>
                <w:lang w:val="en-US" w:eastAsia="zh-CN"/>
              </w:rPr>
            </w:pPr>
            <w:r>
              <w:rPr>
                <w:rFonts w:hint="eastAsia" w:eastAsia="仿宋" w:cs="宋体"/>
                <w:color w:val="000000"/>
                <w:sz w:val="20"/>
                <w:szCs w:val="20"/>
                <w:highlight w:val="none"/>
                <w:lang w:val="en-US" w:eastAsia="zh-CN"/>
              </w:rPr>
              <w:t>1.</w:t>
            </w:r>
            <w:r>
              <w:rPr>
                <w:rFonts w:hint="eastAsia" w:eastAsia="仿宋"/>
                <w:color w:val="000000"/>
                <w:sz w:val="20"/>
                <w:szCs w:val="20"/>
                <w:highlight w:val="none"/>
                <w:lang w:val="en-US"/>
              </w:rPr>
              <w:t>使用原型图工具和图形处理工具设计</w:t>
            </w:r>
            <w:r>
              <w:rPr>
                <w:rFonts w:hint="eastAsia" w:eastAsia="仿宋" w:cs="宋体"/>
                <w:color w:val="000000"/>
                <w:sz w:val="20"/>
                <w:szCs w:val="20"/>
                <w:highlight w:val="none"/>
                <w:lang w:val="en-US" w:eastAsia="zh-CN"/>
              </w:rPr>
              <w:t>主页面；</w:t>
            </w:r>
          </w:p>
          <w:p>
            <w:pPr>
              <w:pStyle w:val="23"/>
              <w:keepNext w:val="0"/>
              <w:keepLines w:val="0"/>
              <w:pageBreakBefore w:val="0"/>
              <w:numPr>
                <w:ilvl w:val="0"/>
                <w:numId w:val="0"/>
              </w:numPr>
              <w:kinsoku/>
              <w:wordWrap/>
              <w:overflowPunct/>
              <w:topLinePunct w:val="0"/>
              <w:bidi w:val="0"/>
              <w:spacing w:after="0" w:line="240" w:lineRule="auto"/>
              <w:ind w:leftChars="0"/>
              <w:textAlignment w:val="auto"/>
              <w:rPr>
                <w:rFonts w:hint="default" w:eastAsia="仿宋" w:cs="宋体"/>
                <w:color w:val="000000"/>
                <w:sz w:val="20"/>
                <w:szCs w:val="20"/>
                <w:highlight w:val="none"/>
                <w:lang w:val="en-US" w:eastAsia="zh-CN"/>
              </w:rPr>
            </w:pPr>
            <w:r>
              <w:rPr>
                <w:rFonts w:hint="eastAsia" w:eastAsia="仿宋" w:cs="宋体"/>
                <w:color w:val="000000"/>
                <w:sz w:val="20"/>
                <w:szCs w:val="20"/>
                <w:highlight w:val="none"/>
                <w:lang w:val="en-US" w:eastAsia="zh-CN"/>
              </w:rPr>
              <w:t>2.</w:t>
            </w:r>
            <w:r>
              <w:rPr>
                <w:rFonts w:hint="eastAsia" w:eastAsia="仿宋"/>
                <w:color w:val="000000"/>
                <w:sz w:val="20"/>
                <w:szCs w:val="20"/>
                <w:highlight w:val="none"/>
                <w:lang w:val="en-US"/>
              </w:rPr>
              <w:t>使用原型图工具和图形处理工具设计</w:t>
            </w:r>
            <w:r>
              <w:rPr>
                <w:rFonts w:hint="eastAsia" w:eastAsia="仿宋" w:cs="宋体"/>
                <w:color w:val="000000"/>
                <w:sz w:val="20"/>
                <w:szCs w:val="20"/>
                <w:highlight w:val="none"/>
                <w:lang w:val="en-US" w:eastAsia="zh-CN"/>
              </w:rPr>
              <w:t>信息详情页。</w:t>
            </w:r>
          </w:p>
        </w:tc>
        <w:tc>
          <w:tcPr>
            <w:tcW w:w="1091"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使用原型图工具和图形处理工具设计找房子界面</w:t>
            </w:r>
          </w:p>
        </w:tc>
        <w:tc>
          <w:tcPr>
            <w:tcW w:w="2449" w:type="dxa"/>
            <w:vAlign w:val="center"/>
          </w:tcPr>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原型界面满足需求描述出现的内容点，如界面包括按钮、标签、列表等。</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该项共7.5分</w:t>
            </w:r>
          </w:p>
          <w:p>
            <w:pPr>
              <w:keepNext w:val="0"/>
              <w:keepLines w:val="0"/>
              <w:pageBreakBefore w:val="0"/>
              <w:kinsoku/>
              <w:wordWrap/>
              <w:overflowPunct/>
              <w:topLinePunct w:val="0"/>
              <w:bidi w:val="0"/>
              <w:adjustRightInd w:val="0"/>
              <w:snapToGrid w:val="0"/>
              <w:spacing w:line="240" w:lineRule="auto"/>
              <w:ind w:left="0" w:leftChars="0" w:right="280" w:rightChars="100" w:firstLine="0" w:firstLineChars="0"/>
              <w:jc w:val="both"/>
              <w:textAlignment w:val="auto"/>
              <w:rPr>
                <w:rFonts w:hint="default"/>
                <w:color w:val="FF0000"/>
                <w:sz w:val="20"/>
                <w:szCs w:val="20"/>
                <w:highlight w:val="no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p>
        </w:tc>
        <w:tc>
          <w:tcPr>
            <w:tcW w:w="1166"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highlight w:val="none"/>
                <w:lang w:val="en-US"/>
              </w:rPr>
            </w:pPr>
            <w:r>
              <w:rPr>
                <w:rFonts w:hint="eastAsia" w:eastAsia="仿宋"/>
                <w:color w:val="000000"/>
                <w:sz w:val="20"/>
                <w:szCs w:val="20"/>
                <w:highlight w:val="none"/>
                <w:lang w:val="en-US"/>
              </w:rPr>
              <w:t>子任务1-4</w:t>
            </w:r>
          </w:p>
        </w:tc>
        <w:tc>
          <w:tcPr>
            <w:tcW w:w="1653"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highlight w:val="none"/>
                <w:lang w:val="en-US"/>
              </w:rPr>
            </w:pPr>
            <w:r>
              <w:rPr>
                <w:rFonts w:hint="eastAsia" w:eastAsia="仿宋"/>
                <w:color w:val="000000"/>
                <w:sz w:val="20"/>
                <w:szCs w:val="20"/>
                <w:highlight w:val="none"/>
                <w:lang w:val="en-US" w:eastAsia="zh-CN"/>
              </w:rPr>
              <w:t>智慧巴士界面设计</w:t>
            </w:r>
          </w:p>
        </w:tc>
        <w:tc>
          <w:tcPr>
            <w:tcW w:w="1633" w:type="dxa"/>
            <w:vAlign w:val="center"/>
          </w:tcPr>
          <w:p>
            <w:pPr>
              <w:pStyle w:val="23"/>
              <w:keepNext w:val="0"/>
              <w:keepLines w:val="0"/>
              <w:pageBreakBefore w:val="0"/>
              <w:numPr>
                <w:ilvl w:val="0"/>
                <w:numId w:val="0"/>
              </w:numP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1.</w:t>
            </w:r>
            <w:r>
              <w:rPr>
                <w:rFonts w:hint="eastAsia" w:eastAsia="仿宋"/>
                <w:color w:val="000000"/>
                <w:sz w:val="20"/>
                <w:szCs w:val="20"/>
                <w:highlight w:val="none"/>
                <w:lang w:val="en-US"/>
              </w:rPr>
              <w:t>使用原型图工具和图形处理工具设计</w:t>
            </w:r>
            <w:r>
              <w:rPr>
                <w:rFonts w:hint="eastAsia" w:eastAsia="仿宋"/>
                <w:color w:val="000000"/>
                <w:sz w:val="20"/>
                <w:szCs w:val="20"/>
                <w:highlight w:val="none"/>
                <w:lang w:val="en-US" w:eastAsia="zh-CN"/>
              </w:rPr>
              <w:t>停哪儿功能</w:t>
            </w:r>
            <w:r>
              <w:rPr>
                <w:rFonts w:hint="eastAsia" w:eastAsia="仿宋"/>
                <w:color w:val="000000"/>
                <w:sz w:val="20"/>
                <w:szCs w:val="20"/>
                <w:highlight w:val="none"/>
                <w:lang w:val="en-US"/>
              </w:rPr>
              <w:t>界面</w:t>
            </w:r>
            <w:r>
              <w:rPr>
                <w:rFonts w:hint="eastAsia" w:eastAsia="仿宋"/>
                <w:color w:val="000000"/>
                <w:sz w:val="20"/>
                <w:szCs w:val="20"/>
                <w:highlight w:val="none"/>
                <w:lang w:val="en-US" w:eastAsia="zh-CN"/>
              </w:rPr>
              <w:t>；</w:t>
            </w:r>
          </w:p>
          <w:p>
            <w:pPr>
              <w:pStyle w:val="23"/>
              <w:keepNext w:val="0"/>
              <w:keepLines w:val="0"/>
              <w:pageBreakBefore w:val="0"/>
              <w:numPr>
                <w:ilvl w:val="0"/>
                <w:numId w:val="0"/>
              </w:numP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2.绘制停车场页面内容显示停车场基本信息原型；</w:t>
            </w:r>
          </w:p>
          <w:p>
            <w:pPr>
              <w:pStyle w:val="23"/>
              <w:keepNext w:val="0"/>
              <w:keepLines w:val="0"/>
              <w:pageBreakBefore w:val="0"/>
              <w:numPr>
                <w:ilvl w:val="0"/>
                <w:numId w:val="0"/>
              </w:numP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3.绘制停车场详情页面原型；</w:t>
            </w:r>
          </w:p>
          <w:p>
            <w:pPr>
              <w:pStyle w:val="23"/>
              <w:keepNext w:val="0"/>
              <w:keepLines w:val="0"/>
              <w:pageBreakBefore w:val="0"/>
              <w:numPr>
                <w:ilvl w:val="0"/>
                <w:numId w:val="0"/>
              </w:numP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4.绘制显示所有停车记录内容及查询交互功能原型。</w:t>
            </w:r>
          </w:p>
        </w:tc>
        <w:tc>
          <w:tcPr>
            <w:tcW w:w="1091"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highlight w:val="none"/>
                <w:lang w:val="en-US"/>
              </w:rPr>
            </w:pPr>
            <w:r>
              <w:rPr>
                <w:rFonts w:hint="eastAsia" w:eastAsia="仿宋"/>
                <w:color w:val="000000"/>
                <w:sz w:val="20"/>
                <w:szCs w:val="20"/>
                <w:highlight w:val="none"/>
                <w:lang w:val="en-US"/>
              </w:rPr>
              <w:t>使用原型图工具和图形处理工具设计</w:t>
            </w:r>
            <w:r>
              <w:rPr>
                <w:rFonts w:hint="eastAsia" w:eastAsia="仿宋"/>
                <w:color w:val="000000"/>
                <w:sz w:val="20"/>
                <w:szCs w:val="20"/>
                <w:highlight w:val="none"/>
                <w:lang w:val="en-US" w:eastAsia="zh-CN"/>
              </w:rPr>
              <w:t>智慧巴士界面设计</w:t>
            </w:r>
          </w:p>
        </w:tc>
        <w:tc>
          <w:tcPr>
            <w:tcW w:w="2449" w:type="dxa"/>
            <w:vAlign w:val="center"/>
          </w:tcPr>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原型界面满足需求描述出现的内容点，如界面包括按钮、标签、列表等。</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该项共7.5分</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bCs/>
                <w:color w:val="FF0000"/>
                <w:kern w:val="0"/>
                <w:sz w:val="20"/>
                <w:szCs w:val="20"/>
                <w:highlight w:val="none"/>
                <w:lang w:val="en-US" w:eastAsia="zh-CN" w:bidi="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赛项技术规范</w:t>
            </w:r>
          </w:p>
        </w:tc>
        <w:tc>
          <w:tcPr>
            <w:tcW w:w="2081"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涉及专业教学要求</w:t>
            </w:r>
          </w:p>
        </w:tc>
        <w:tc>
          <w:tcPr>
            <w:tcW w:w="5911" w:type="dxa"/>
            <w:gridSpan w:val="4"/>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highlight w:val="none"/>
                <w:lang w:val="en-US" w:eastAsia="zh-CN"/>
              </w:rPr>
            </w:pPr>
            <w:r>
              <w:rPr>
                <w:rFonts w:hint="eastAsia" w:eastAsia="仿宋"/>
                <w:color w:val="000000"/>
                <w:sz w:val="20"/>
                <w:szCs w:val="20"/>
              </w:rPr>
              <w:t>具备移动应用素材处理等技术技能，具有移动应用界面设计能力或实践能力；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p>
        </w:tc>
        <w:tc>
          <w:tcPr>
            <w:tcW w:w="2081"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highlight w:val="none"/>
                <w:lang w:val="en-US"/>
              </w:rPr>
            </w:pPr>
            <w:r>
              <w:rPr>
                <w:rFonts w:hint="eastAsia" w:eastAsia="仿宋"/>
                <w:color w:val="000000"/>
                <w:sz w:val="20"/>
                <w:szCs w:val="20"/>
                <w:highlight w:val="none"/>
                <w:lang w:val="en-US"/>
              </w:rPr>
              <w:t>遵循国家标准和</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行业标准</w:t>
            </w:r>
          </w:p>
        </w:tc>
        <w:tc>
          <w:tcPr>
            <w:tcW w:w="5911" w:type="dxa"/>
            <w:gridSpan w:val="4"/>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GB/T 32424-2015 系统与软件工程</w:t>
            </w:r>
            <w:r>
              <w:rPr>
                <w:rFonts w:hint="eastAsia" w:eastAsia="仿宋"/>
                <w:color w:val="000000"/>
                <w:sz w:val="20"/>
                <w:szCs w:val="20"/>
                <w:lang w:val="en-US" w:eastAsia="zh-CN"/>
              </w:rPr>
              <w:t>-</w:t>
            </w:r>
            <w:r>
              <w:rPr>
                <w:rFonts w:hint="eastAsia" w:eastAsia="仿宋"/>
                <w:color w:val="000000"/>
                <w:sz w:val="20"/>
                <w:szCs w:val="20"/>
                <w:lang w:val="en-US"/>
              </w:rPr>
              <w:t>用户文档的设计者和开发者要求</w:t>
            </w:r>
            <w:r>
              <w:rPr>
                <w:rFonts w:hint="eastAsia" w:eastAsia="仿宋"/>
                <w:color w:val="000000"/>
                <w:sz w:val="20"/>
                <w:szCs w:val="20"/>
                <w:lang w:val="en-US" w:eastAsia="zh-CN"/>
              </w:rPr>
              <w:t>；</w:t>
            </w:r>
            <w:r>
              <w:rPr>
                <w:rFonts w:hint="eastAsia" w:eastAsia="仿宋"/>
                <w:color w:val="000000"/>
                <w:sz w:val="20"/>
                <w:szCs w:val="20"/>
                <w:lang w:val="en-US"/>
              </w:rPr>
              <w:t xml:space="preserve"> </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GB/T 30999-2014《系统和软件工程生存周期管理》</w:t>
            </w:r>
            <w:r>
              <w:rPr>
                <w:rFonts w:hint="eastAsia" w:eastAsia="仿宋"/>
                <w:color w:val="000000"/>
                <w:sz w:val="20"/>
                <w:szCs w:val="20"/>
                <w:lang w:val="en-US" w:eastAsia="zh-CN"/>
              </w:rPr>
              <w:t>；</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highlight w:val="none"/>
                <w:lang w:val="en-US" w:eastAsia="zh-CN"/>
              </w:rPr>
            </w:pPr>
            <w:r>
              <w:rPr>
                <w:rFonts w:hint="eastAsia" w:eastAsia="仿宋"/>
                <w:color w:val="000000"/>
                <w:sz w:val="20"/>
                <w:szCs w:val="20"/>
                <w:lang w:val="en-US"/>
              </w:rPr>
              <w:t>GB/T 11457-2006 信息技术</w:t>
            </w:r>
            <w:r>
              <w:rPr>
                <w:rFonts w:hint="eastAsia" w:eastAsia="仿宋"/>
                <w:color w:val="000000"/>
                <w:sz w:val="20"/>
                <w:szCs w:val="20"/>
                <w:lang w:val="en-US" w:eastAsia="zh-CN"/>
              </w:rPr>
              <w:t>-</w:t>
            </w:r>
            <w:r>
              <w:rPr>
                <w:rFonts w:hint="eastAsia" w:eastAsia="仿宋"/>
                <w:color w:val="000000"/>
                <w:sz w:val="20"/>
                <w:szCs w:val="20"/>
                <w:lang w:val="en-US"/>
              </w:rPr>
              <w:t xml:space="preserve">软件工程术语 </w:t>
            </w:r>
            <w:r>
              <w:rPr>
                <w:rFonts w:hint="eastAsia" w:eastAsia="仿宋"/>
                <w:color w:val="000000"/>
                <w:sz w:val="20"/>
                <w:szCs w:val="2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赛项赛场准备</w:t>
            </w:r>
          </w:p>
        </w:tc>
        <w:tc>
          <w:tcPr>
            <w:tcW w:w="7992" w:type="dxa"/>
            <w:gridSpan w:val="6"/>
            <w:vAlign w:val="center"/>
          </w:tcPr>
          <w:p>
            <w:pPr>
              <w:keepNext w:val="0"/>
              <w:keepLines w:val="0"/>
              <w:pageBreakBefore w:val="0"/>
              <w:kinsoku/>
              <w:wordWrap/>
              <w:overflowPunct/>
              <w:topLinePunct w:val="0"/>
              <w:bidi w:val="0"/>
              <w:adjustRightInd w:val="0"/>
              <w:snapToGrid w:val="0"/>
              <w:spacing w:line="240" w:lineRule="auto"/>
              <w:ind w:right="56" w:rightChars="20" w:firstLine="400" w:firstLineChars="200"/>
              <w:jc w:val="left"/>
              <w:textAlignment w:val="auto"/>
              <w:rPr>
                <w:rFonts w:ascii="仿宋" w:hAnsi="仿宋" w:eastAsia="仿宋"/>
                <w:bCs/>
                <w:sz w:val="20"/>
                <w:szCs w:val="20"/>
              </w:rPr>
            </w:pPr>
            <w:r>
              <w:rPr>
                <w:rFonts w:hint="eastAsia" w:ascii="仿宋" w:hAnsi="仿宋" w:eastAsia="仿宋"/>
                <w:bCs/>
                <w:sz w:val="20"/>
                <w:szCs w:val="20"/>
              </w:rPr>
              <w:t>竞赛场地包括参赛选手竞赛区域、展示平台区域、裁判区域、设备耗材区、技术支持区、服务区。</w:t>
            </w:r>
          </w:p>
          <w:p>
            <w:pPr>
              <w:keepNext w:val="0"/>
              <w:keepLines w:val="0"/>
              <w:pageBreakBefore w:val="0"/>
              <w:kinsoku/>
              <w:wordWrap/>
              <w:overflowPunct/>
              <w:topLinePunct w:val="0"/>
              <w:bidi w:val="0"/>
              <w:adjustRightInd w:val="0"/>
              <w:snapToGrid w:val="0"/>
              <w:spacing w:line="240" w:lineRule="auto"/>
              <w:ind w:right="-62" w:rightChars="-22" w:firstLine="400" w:firstLineChars="200"/>
              <w:jc w:val="left"/>
              <w:textAlignment w:val="auto"/>
              <w:rPr>
                <w:rFonts w:ascii="仿宋" w:hAnsi="仿宋" w:eastAsia="仿宋"/>
                <w:bCs/>
                <w:sz w:val="20"/>
                <w:szCs w:val="20"/>
              </w:rPr>
            </w:pPr>
            <w:r>
              <w:rPr>
                <w:rFonts w:hint="eastAsia" w:ascii="仿宋" w:hAnsi="仿宋" w:eastAsia="仿宋"/>
                <w:bCs/>
                <w:sz w:val="20"/>
                <w:szCs w:val="20"/>
              </w:rPr>
              <w:t>参赛选手竞赛区域。在2000㎡的面积上，按照U形布置竞赛赛位。每个竞赛赛位标有醒目的赛位编号，各赛位间距大于1.5m，每个赛位面积约</w:t>
            </w:r>
            <w:r>
              <w:rPr>
                <w:rFonts w:ascii="仿宋" w:hAnsi="仿宋" w:eastAsia="仿宋"/>
                <w:bCs/>
                <w:sz w:val="20"/>
                <w:szCs w:val="20"/>
              </w:rPr>
              <w:t>10</w:t>
            </w:r>
            <w:r>
              <w:rPr>
                <w:rFonts w:hint="eastAsia" w:ascii="仿宋" w:hAnsi="仿宋" w:eastAsia="仿宋"/>
                <w:bCs/>
                <w:sz w:val="20"/>
                <w:szCs w:val="20"/>
              </w:rPr>
              <w:t>㎡，并标有醒目的赛位编号，每个赛位保证独立用电单元（安装漏电保护开关），确保参赛队之间互不干扰。赛场要求竞赛过程全程无死角视频监控，监控录像保存3个月。环境标准要求保证赛场采光（大于500lux）、照明和通风良好；提供稳定的水、电，并提供应急的备用电源；提供足够的干粉灭火器材，每个赛位提供一个垃圾箱。每个赛位配备3台计算机（其中2台作为选手开发机，1台作为服务器）；现场提供无线或有线网络（接入Internet，访问特定网站）。</w:t>
            </w:r>
          </w:p>
          <w:p>
            <w:pPr>
              <w:keepNext w:val="0"/>
              <w:keepLines w:val="0"/>
              <w:pageBreakBefore w:val="0"/>
              <w:kinsoku/>
              <w:wordWrap/>
              <w:overflowPunct/>
              <w:topLinePunct w:val="0"/>
              <w:bidi w:val="0"/>
              <w:adjustRightInd w:val="0"/>
              <w:snapToGrid w:val="0"/>
              <w:spacing w:line="240" w:lineRule="auto"/>
              <w:ind w:right="-62" w:rightChars="-22" w:firstLine="400" w:firstLineChars="200"/>
              <w:jc w:val="left"/>
              <w:textAlignment w:val="auto"/>
              <w:rPr>
                <w:rFonts w:ascii="仿宋" w:hAnsi="仿宋" w:eastAsia="仿宋"/>
                <w:bCs/>
                <w:sz w:val="20"/>
                <w:szCs w:val="20"/>
              </w:rPr>
            </w:pPr>
            <w:r>
              <w:rPr>
                <w:rFonts w:hint="eastAsia" w:ascii="仿宋" w:hAnsi="仿宋" w:eastAsia="仿宋"/>
                <w:bCs/>
                <w:sz w:val="20"/>
                <w:szCs w:val="20"/>
              </w:rPr>
              <w:t>展示平台区域。需要与比赛场地分开的隔离带，供参赛队领队、指导教师及工作人员休息，并开展其他相关活动。</w:t>
            </w:r>
          </w:p>
          <w:p>
            <w:pPr>
              <w:keepNext w:val="0"/>
              <w:keepLines w:val="0"/>
              <w:pageBreakBefore w:val="0"/>
              <w:kinsoku/>
              <w:wordWrap/>
              <w:overflowPunct/>
              <w:topLinePunct w:val="0"/>
              <w:bidi w:val="0"/>
              <w:adjustRightInd w:val="0"/>
              <w:snapToGrid w:val="0"/>
              <w:spacing w:line="240" w:lineRule="auto"/>
              <w:ind w:right="-62" w:rightChars="-22" w:firstLine="400" w:firstLineChars="200"/>
              <w:jc w:val="left"/>
              <w:textAlignment w:val="auto"/>
              <w:rPr>
                <w:rFonts w:ascii="仿宋" w:hAnsi="仿宋" w:eastAsia="仿宋"/>
                <w:bCs/>
                <w:sz w:val="20"/>
                <w:szCs w:val="20"/>
              </w:rPr>
            </w:pPr>
            <w:r>
              <w:rPr>
                <w:rFonts w:hint="eastAsia" w:ascii="仿宋" w:hAnsi="仿宋" w:eastAsia="仿宋"/>
                <w:bCs/>
                <w:sz w:val="20"/>
                <w:szCs w:val="20"/>
              </w:rPr>
              <w:t>裁判区域。供裁判休息及工作场地。共配有服务器1台，计算机10台；A4激光打印机2台；桌椅10套；饮水机、纸杯、文具用品若干。</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技术支持区。为技术支持人员的工作场地。</w:t>
            </w:r>
          </w:p>
          <w:p>
            <w:pPr>
              <w:keepNext w:val="0"/>
              <w:keepLines w:val="0"/>
              <w:pageBreakBefore w:val="0"/>
              <w:pBdr>
                <w:bottom w:val="none" w:color="auto" w:sz="0" w:space="0"/>
              </w:pBdr>
              <w:kinsoku/>
              <w:wordWrap/>
              <w:overflowPunct/>
              <w:topLinePunct w:val="0"/>
              <w:bidi w:val="0"/>
              <w:snapToGrid/>
              <w:spacing w:before="0" w:after="120" w:line="240" w:lineRule="auto"/>
              <w:ind w:left="0" w:right="0" w:firstLine="400" w:firstLineChars="200"/>
              <w:jc w:val="both"/>
              <w:textAlignment w:val="auto"/>
              <w:rPr>
                <w:rFonts w:hint="eastAsia" w:eastAsia="仿宋"/>
                <w:color w:val="000000"/>
                <w:sz w:val="20"/>
                <w:szCs w:val="20"/>
                <w:highlight w:val="none"/>
                <w:lang w:val="en-US"/>
              </w:rPr>
            </w:pPr>
            <w:r>
              <w:rPr>
                <w:rFonts w:hint="eastAsia" w:ascii="仿宋" w:hAnsi="仿宋" w:eastAsia="仿宋"/>
                <w:bCs/>
                <w:sz w:val="20"/>
                <w:szCs w:val="20"/>
              </w:rPr>
              <w:t>服务区。提供医疗等服务保障，并用隔离带隔离。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注意事项</w:t>
            </w:r>
          </w:p>
        </w:tc>
        <w:tc>
          <w:tcPr>
            <w:tcW w:w="7992" w:type="dxa"/>
            <w:gridSpan w:val="6"/>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ascii="仿宋" w:hAnsi="仿宋" w:eastAsia="仿宋" w:cs="仿宋"/>
                <w:color w:val="000000"/>
                <w:kern w:val="0"/>
                <w:sz w:val="20"/>
                <w:szCs w:val="20"/>
                <w:highlight w:val="none"/>
                <w:lang w:val="en-US" w:eastAsia="zh-CN" w:bidi="zh-CN"/>
              </w:rPr>
            </w:pPr>
            <w:r>
              <w:rPr>
                <w:rFonts w:hint="eastAsia" w:ascii="仿宋" w:hAnsi="仿宋" w:eastAsia="仿宋" w:cs="仿宋"/>
                <w:sz w:val="20"/>
                <w:szCs w:val="20"/>
                <w:highlight w:val="none"/>
              </w:rPr>
              <w:t>提交</w:t>
            </w:r>
            <w:r>
              <w:rPr>
                <w:rFonts w:hint="eastAsia" w:ascii="仿宋" w:hAnsi="仿宋" w:eastAsia="仿宋" w:cs="仿宋"/>
                <w:sz w:val="20"/>
                <w:szCs w:val="20"/>
                <w:highlight w:val="none"/>
                <w:lang w:eastAsia="zh-CN"/>
              </w:rPr>
              <w:t>、</w:t>
            </w:r>
            <w:r>
              <w:rPr>
                <w:rFonts w:hint="eastAsia" w:ascii="仿宋" w:hAnsi="仿宋" w:eastAsia="仿宋" w:cs="仿宋"/>
                <w:sz w:val="20"/>
                <w:szCs w:val="20"/>
                <w:highlight w:val="none"/>
                <w:lang w:val="en-US" w:eastAsia="zh-CN"/>
              </w:rPr>
              <w:t>部署</w:t>
            </w:r>
            <w:r>
              <w:rPr>
                <w:rFonts w:hint="eastAsia" w:ascii="仿宋" w:hAnsi="仿宋" w:eastAsia="仿宋" w:cs="仿宋"/>
                <w:sz w:val="20"/>
                <w:szCs w:val="20"/>
                <w:highlight w:val="none"/>
              </w:rPr>
              <w:t>的文档、原型、代码等资源内容中不能填写与选手相关的信息，如</w:t>
            </w:r>
            <w:r>
              <w:rPr>
                <w:rFonts w:hint="eastAsia" w:ascii="仿宋" w:hAnsi="仿宋" w:eastAsia="仿宋" w:cs="仿宋"/>
                <w:color w:val="000000"/>
                <w:sz w:val="20"/>
                <w:szCs w:val="20"/>
                <w:highlight w:val="none"/>
              </w:rPr>
              <w:t>赛位</w:t>
            </w:r>
            <w:r>
              <w:rPr>
                <w:rFonts w:hint="eastAsia" w:ascii="仿宋" w:hAnsi="仿宋" w:eastAsia="仿宋" w:cs="仿宋"/>
                <w:sz w:val="20"/>
                <w:szCs w:val="20"/>
                <w:highlight w:val="none"/>
              </w:rPr>
              <w:t>号、姓名和院校。如出现上述标记，本模块成绩按照零分处理。</w:t>
            </w:r>
          </w:p>
        </w:tc>
      </w:tr>
    </w:tbl>
    <w:p>
      <w:pPr>
        <w:keepNext w:val="0"/>
        <w:keepLines w:val="0"/>
        <w:pageBreakBefore w:val="0"/>
        <w:widowControl/>
        <w:kinsoku/>
        <w:wordWrap/>
        <w:overflowPunct/>
        <w:topLinePunct w:val="0"/>
        <w:bidi w:val="0"/>
        <w:spacing w:line="240" w:lineRule="auto"/>
        <w:textAlignment w:val="auto"/>
        <w:rPr>
          <w:sz w:val="20"/>
          <w:szCs w:val="20"/>
          <w:highlight w:val="none"/>
          <w:lang w:eastAsia="zh-CN"/>
        </w:rPr>
      </w:pPr>
    </w:p>
    <w:p>
      <w:pPr>
        <w:rPr>
          <w:rFonts w:hint="eastAsia"/>
          <w:sz w:val="28"/>
          <w:szCs w:val="36"/>
          <w:lang w:val="en-US" w:eastAsia="zh-CN"/>
        </w:rPr>
      </w:pPr>
      <w:r>
        <w:rPr>
          <w:rFonts w:hint="eastAsia"/>
          <w:sz w:val="28"/>
          <w:szCs w:val="36"/>
          <w:lang w:val="en-US" w:eastAsia="zh-CN"/>
        </w:rPr>
        <w:br w:type="page"/>
      </w:r>
    </w:p>
    <w:p>
      <w:pPr>
        <w:pStyle w:val="7"/>
        <w:keepNext/>
        <w:keepLines/>
        <w:pageBreakBefore w:val="0"/>
        <w:widowControl w:val="0"/>
        <w:tabs>
          <w:tab w:val="center" w:pos="4153"/>
          <w:tab w:val="right" w:pos="8306"/>
        </w:tabs>
        <w:kinsoku/>
        <w:wordWrap/>
        <w:overflowPunct/>
        <w:topLinePunct w:val="0"/>
        <w:autoSpaceDE/>
        <w:autoSpaceDN/>
        <w:bidi w:val="0"/>
        <w:adjustRightInd/>
        <w:snapToGrid/>
        <w:spacing w:before="0" w:after="0" w:line="400" w:lineRule="exact"/>
        <w:ind w:firstLine="0" w:firstLineChars="0"/>
        <w:textAlignment w:val="auto"/>
        <w:rPr>
          <w:rFonts w:hint="eastAsia"/>
          <w:sz w:val="28"/>
          <w:szCs w:val="36"/>
          <w:lang w:eastAsia="zh-CN"/>
        </w:rPr>
      </w:pPr>
      <w:r>
        <w:rPr>
          <w:rFonts w:hint="eastAsia"/>
          <w:sz w:val="28"/>
          <w:szCs w:val="36"/>
          <w:lang w:val="en-US" w:eastAsia="zh-CN"/>
        </w:rPr>
        <w:t>模块B：移动应用前端开发</w:t>
      </w:r>
      <w:r>
        <w:rPr>
          <w:rFonts w:hint="eastAsia"/>
          <w:sz w:val="28"/>
          <w:szCs w:val="36"/>
          <w:lang w:eastAsia="zh-CN"/>
        </w:rPr>
        <w:t>任务分解</w:t>
      </w:r>
    </w:p>
    <w:tbl>
      <w:tblPr>
        <w:tblStyle w:val="24"/>
        <w:tblW w:w="93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166"/>
        <w:gridCol w:w="915"/>
        <w:gridCol w:w="425"/>
        <w:gridCol w:w="1312"/>
        <w:gridCol w:w="1163"/>
        <w:gridCol w:w="28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模块序号</w:t>
            </w:r>
          </w:p>
        </w:tc>
        <w:tc>
          <w:tcPr>
            <w:tcW w:w="2081"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rPr>
              <w:t>模块</w:t>
            </w:r>
            <w:r>
              <w:rPr>
                <w:rFonts w:hint="eastAsia" w:eastAsia="仿宋"/>
                <w:color w:val="000000"/>
                <w:sz w:val="20"/>
                <w:szCs w:val="20"/>
                <w:highlight w:val="none"/>
                <w:lang w:val="en-US" w:eastAsia="zh-CN"/>
              </w:rPr>
              <w:t>B</w:t>
            </w:r>
          </w:p>
        </w:tc>
        <w:tc>
          <w:tcPr>
            <w:tcW w:w="1737" w:type="dxa"/>
            <w:gridSpan w:val="2"/>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对应赛项编号</w:t>
            </w:r>
          </w:p>
        </w:tc>
        <w:tc>
          <w:tcPr>
            <w:tcW w:w="4045"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s="仿宋_GB2312"/>
                <w:bCs/>
                <w:color w:val="000000"/>
                <w:sz w:val="20"/>
                <w:szCs w:val="20"/>
                <w:highlight w:val="none"/>
                <w:lang w:val="en-US"/>
              </w:rPr>
              <w:t>ZZ039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模块名称</w:t>
            </w:r>
          </w:p>
        </w:tc>
        <w:tc>
          <w:tcPr>
            <w:tcW w:w="2081"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移动应用前端开发</w:t>
            </w:r>
          </w:p>
        </w:tc>
        <w:tc>
          <w:tcPr>
            <w:tcW w:w="1737" w:type="dxa"/>
            <w:gridSpan w:val="2"/>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子任务数量</w:t>
            </w:r>
          </w:p>
        </w:tc>
        <w:tc>
          <w:tcPr>
            <w:tcW w:w="4045"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eastAsia="zh-CN"/>
              </w:rPr>
              <w:t>4</w:t>
            </w:r>
            <w:r>
              <w:rPr>
                <w:rFonts w:hint="eastAsia" w:eastAsia="仿宋"/>
                <w:color w:val="000000"/>
                <w:sz w:val="20"/>
                <w:szCs w:val="20"/>
                <w:highlight w:val="none"/>
                <w:lang w:val="en-US"/>
              </w:rPr>
              <w:t>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竞赛时间</w:t>
            </w:r>
          </w:p>
        </w:tc>
        <w:tc>
          <w:tcPr>
            <w:tcW w:w="7863" w:type="dxa"/>
            <w:gridSpan w:val="6"/>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eastAsia="zh-CN"/>
              </w:rPr>
              <w:t>模块A、B、C，</w:t>
            </w:r>
            <w:r>
              <w:rPr>
                <w:rFonts w:hint="eastAsia" w:eastAsia="仿宋"/>
                <w:color w:val="000000"/>
                <w:sz w:val="20"/>
                <w:szCs w:val="20"/>
                <w:highlight w:val="none"/>
                <w:lang w:val="en-US"/>
              </w:rPr>
              <w:t>总时间</w:t>
            </w:r>
            <w:r>
              <w:rPr>
                <w:rFonts w:hint="eastAsia" w:eastAsia="仿宋"/>
                <w:color w:val="000000"/>
                <w:sz w:val="20"/>
                <w:szCs w:val="20"/>
                <w:highlight w:val="none"/>
                <w:lang w:val="en-US" w:eastAsia="zh-CN"/>
              </w:rPr>
              <w:t>360</w:t>
            </w:r>
            <w:r>
              <w:rPr>
                <w:rFonts w:hint="eastAsia" w:eastAsia="仿宋"/>
                <w:color w:val="000000"/>
                <w:sz w:val="20"/>
                <w:szCs w:val="20"/>
                <w:highlight w:val="none"/>
                <w:lang w:val="en-US"/>
              </w:rPr>
              <w:t>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任务描述</w:t>
            </w:r>
          </w:p>
        </w:tc>
        <w:tc>
          <w:tcPr>
            <w:tcW w:w="7863" w:type="dxa"/>
            <w:gridSpan w:val="6"/>
            <w:vAlign w:val="center"/>
          </w:tcPr>
          <w:p>
            <w:pPr>
              <w:keepNext w:val="0"/>
              <w:keepLines w:val="0"/>
              <w:pageBreakBefore w:val="0"/>
              <w:kinsoku/>
              <w:wordWrap/>
              <w:overflowPunct/>
              <w:topLinePunct w:val="0"/>
              <w:bidi w:val="0"/>
              <w:snapToGrid w:val="0"/>
              <w:spacing w:line="240" w:lineRule="auto"/>
              <w:ind w:firstLine="400" w:firstLineChars="200"/>
              <w:textAlignment w:val="auto"/>
              <w:rPr>
                <w:rFonts w:hint="eastAsia" w:eastAsia="仿宋"/>
                <w:color w:val="000000"/>
                <w:sz w:val="20"/>
                <w:szCs w:val="20"/>
                <w:lang w:val="en-US" w:eastAsia="zh-CN"/>
              </w:rPr>
            </w:pPr>
            <w:r>
              <w:rPr>
                <w:rFonts w:hint="eastAsia" w:ascii="仿宋_GB2312" w:hAnsi="仿宋_GB2312" w:eastAsia="仿宋" w:cstheme="minorBidi"/>
                <w:color w:val="000000"/>
                <w:kern w:val="2"/>
                <w:sz w:val="20"/>
                <w:szCs w:val="20"/>
                <w:lang w:val="en-US" w:eastAsia="zh-CN" w:bidi="ar-SA"/>
              </w:rPr>
              <w:t>参赛选手按照工作任务书的要求，遵循移动应用开发流程和规范，利用HTML5、CSS3、JavaScript或Java技术，进行App应用模块的前端代码编写，使用已提供的标准化后端服务接口（RESTful API）进行业务数据获取，完成业务功能开发。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职业要素</w:t>
            </w:r>
          </w:p>
        </w:tc>
        <w:tc>
          <w:tcPr>
            <w:tcW w:w="7863" w:type="dxa"/>
            <w:gridSpan w:val="6"/>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基本专业素养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专业实践技能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协调协作能力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持续发展能力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具体任务要求</w:t>
            </w:r>
          </w:p>
        </w:tc>
        <w:tc>
          <w:tcPr>
            <w:tcW w:w="1166"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hint="eastAsia" w:eastAsia="仿宋"/>
                <w:b/>
                <w:color w:val="000000"/>
                <w:sz w:val="20"/>
                <w:szCs w:val="20"/>
                <w:lang w:val="en-US"/>
              </w:rPr>
            </w:pPr>
            <w:r>
              <w:rPr>
                <w:rFonts w:hint="eastAsia" w:eastAsia="仿宋"/>
                <w:b/>
                <w:color w:val="000000"/>
                <w:sz w:val="20"/>
                <w:szCs w:val="20"/>
                <w:lang w:val="en-US"/>
              </w:rPr>
              <w:t>子任务</w:t>
            </w:r>
          </w:p>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序号</w:t>
            </w:r>
          </w:p>
        </w:tc>
        <w:tc>
          <w:tcPr>
            <w:tcW w:w="1340" w:type="dxa"/>
            <w:gridSpan w:val="2"/>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任务要求</w:t>
            </w:r>
          </w:p>
        </w:tc>
        <w:tc>
          <w:tcPr>
            <w:tcW w:w="1312"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操作过程</w:t>
            </w:r>
          </w:p>
        </w:tc>
        <w:tc>
          <w:tcPr>
            <w:tcW w:w="1163"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考核点</w:t>
            </w:r>
          </w:p>
        </w:tc>
        <w:tc>
          <w:tcPr>
            <w:tcW w:w="2882"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评价标准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p>
        </w:tc>
        <w:tc>
          <w:tcPr>
            <w:tcW w:w="1166"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子任务</w:t>
            </w:r>
            <w:r>
              <w:rPr>
                <w:rFonts w:eastAsia="仿宋"/>
                <w:color w:val="000000"/>
                <w:sz w:val="20"/>
                <w:szCs w:val="20"/>
                <w:lang w:val="en-US"/>
              </w:rPr>
              <w:t>2</w:t>
            </w:r>
            <w:r>
              <w:rPr>
                <w:rFonts w:hint="eastAsia" w:eastAsia="仿宋"/>
                <w:color w:val="000000"/>
                <w:sz w:val="20"/>
                <w:szCs w:val="20"/>
                <w:lang w:val="en-US"/>
              </w:rPr>
              <w:t>-1</w:t>
            </w:r>
          </w:p>
        </w:tc>
        <w:tc>
          <w:tcPr>
            <w:tcW w:w="1340"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实现用户登录功能</w:t>
            </w:r>
          </w:p>
        </w:tc>
        <w:tc>
          <w:tcPr>
            <w:tcW w:w="1312" w:type="dxa"/>
            <w:vAlign w:val="center"/>
          </w:tcPr>
          <w:p>
            <w:pPr>
              <w:pStyle w:val="23"/>
              <w:keepNext w:val="0"/>
              <w:keepLines w:val="0"/>
              <w:pageBreakBefore w:val="0"/>
              <w:numPr>
                <w:ilvl w:val="0"/>
                <w:numId w:val="0"/>
              </w:numPr>
              <w:kinsoku/>
              <w:wordWrap/>
              <w:overflowPunct/>
              <w:topLinePunct w:val="0"/>
              <w:bidi w:val="0"/>
              <w:spacing w:after="0" w:line="240" w:lineRule="auto"/>
              <w:ind w:leftChars="0"/>
              <w:textAlignment w:val="auto"/>
              <w:rPr>
                <w:rFonts w:eastAsia="仿宋"/>
                <w:color w:val="000000"/>
                <w:sz w:val="20"/>
                <w:szCs w:val="20"/>
                <w:lang w:val="en-US"/>
              </w:rPr>
            </w:pPr>
            <w:r>
              <w:rPr>
                <w:rFonts w:hint="eastAsia" w:eastAsia="仿宋"/>
                <w:color w:val="000000"/>
                <w:sz w:val="20"/>
                <w:szCs w:val="20"/>
                <w:lang w:val="en-US"/>
              </w:rPr>
              <w:t>利用移动开发工具编码实现智慧城市的登录页面</w:t>
            </w:r>
            <w:r>
              <w:rPr>
                <w:rFonts w:hint="eastAsia" w:eastAsia="仿宋"/>
                <w:color w:val="000000"/>
                <w:sz w:val="20"/>
                <w:szCs w:val="20"/>
                <w:lang w:val="en-US" w:eastAsia="zh-CN"/>
              </w:rPr>
              <w:t>，登录后自动跳转至首页</w:t>
            </w:r>
          </w:p>
        </w:tc>
        <w:tc>
          <w:tcPr>
            <w:tcW w:w="1163"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eastAsia="仿宋"/>
                <w:color w:val="000000"/>
                <w:sz w:val="20"/>
                <w:szCs w:val="20"/>
                <w:lang w:val="en-US"/>
              </w:rPr>
              <w:t>考核</w:t>
            </w:r>
            <w:r>
              <w:rPr>
                <w:rFonts w:hint="eastAsia" w:eastAsia="仿宋"/>
                <w:color w:val="000000"/>
                <w:sz w:val="20"/>
                <w:szCs w:val="20"/>
                <w:lang w:val="en-US"/>
              </w:rPr>
              <w:t>编码实现实现用户登录功能</w:t>
            </w:r>
            <w:r>
              <w:rPr>
                <w:rFonts w:hint="eastAsia" w:eastAsia="仿宋"/>
                <w:color w:val="000000"/>
                <w:sz w:val="20"/>
                <w:szCs w:val="20"/>
                <w:lang w:val="en-US" w:eastAsia="zh-CN"/>
              </w:rPr>
              <w:t>的能力</w:t>
            </w:r>
          </w:p>
        </w:tc>
        <w:tc>
          <w:tcPr>
            <w:tcW w:w="2882" w:type="dxa"/>
            <w:vAlign w:val="center"/>
          </w:tcPr>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根据需求编码实现界面，界面内容与需求内容相符，比如项目APP显示项目名称、APK文件可以正常启动，有显示内容，按照每个功能点进行评分。</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s="宋体"/>
                <w:color w:val="FF0000"/>
                <w:sz w:val="20"/>
                <w:szCs w:val="20"/>
                <w:lang w:val="en-US" w:eastAsia="zh-CN"/>
              </w:rPr>
            </w:pPr>
            <w:r>
              <w:rPr>
                <w:rFonts w:hint="eastAsia" w:eastAsia="仿宋"/>
                <w:color w:val="000000"/>
                <w:sz w:val="20"/>
                <w:szCs w:val="20"/>
                <w:highlight w:val="none"/>
                <w:lang w:val="en-US" w:eastAsia="zh-CN"/>
              </w:rPr>
              <w:t>该项共9分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p>
        </w:tc>
        <w:tc>
          <w:tcPr>
            <w:tcW w:w="1166"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子任务</w:t>
            </w:r>
            <w:r>
              <w:rPr>
                <w:rFonts w:eastAsia="仿宋"/>
                <w:color w:val="000000"/>
                <w:sz w:val="20"/>
                <w:szCs w:val="20"/>
                <w:lang w:val="en-US"/>
              </w:rPr>
              <w:t>2</w:t>
            </w:r>
            <w:r>
              <w:rPr>
                <w:rFonts w:hint="eastAsia" w:eastAsia="仿宋"/>
                <w:color w:val="000000"/>
                <w:sz w:val="20"/>
                <w:szCs w:val="20"/>
                <w:lang w:val="en-US"/>
              </w:rPr>
              <w:t>-2</w:t>
            </w:r>
          </w:p>
        </w:tc>
        <w:tc>
          <w:tcPr>
            <w:tcW w:w="1340"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实现主界面功能</w:t>
            </w:r>
          </w:p>
        </w:tc>
        <w:tc>
          <w:tcPr>
            <w:tcW w:w="1312"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利用移动开发工具编码实现系统广告轮播图</w:t>
            </w:r>
            <w:r>
              <w:rPr>
                <w:rFonts w:hint="eastAsia" w:eastAsia="仿宋"/>
                <w:color w:val="000000"/>
                <w:sz w:val="20"/>
                <w:szCs w:val="20"/>
                <w:lang w:val="en-US" w:eastAsia="zh-CN"/>
              </w:rPr>
              <w:t>，</w:t>
            </w:r>
            <w:r>
              <w:rPr>
                <w:rFonts w:hint="eastAsia" w:eastAsia="仿宋"/>
                <w:color w:val="000000"/>
                <w:sz w:val="20"/>
                <w:szCs w:val="20"/>
                <w:lang w:val="en-US"/>
              </w:rPr>
              <w:t>智慧城市各领域应用服务入口</w:t>
            </w:r>
            <w:r>
              <w:rPr>
                <w:rFonts w:hint="eastAsia" w:eastAsia="仿宋"/>
                <w:color w:val="000000"/>
                <w:sz w:val="20"/>
                <w:szCs w:val="20"/>
                <w:lang w:val="en-US" w:eastAsia="zh-CN"/>
              </w:rPr>
              <w:t>，以及底部导航栏</w:t>
            </w:r>
          </w:p>
        </w:tc>
        <w:tc>
          <w:tcPr>
            <w:tcW w:w="1163" w:type="dxa"/>
            <w:vAlign w:val="center"/>
          </w:tcPr>
          <w:p>
            <w:pPr>
              <w:pStyle w:val="23"/>
              <w:keepNext w:val="0"/>
              <w:keepLines w:val="0"/>
              <w:pageBreakBefore w:val="0"/>
              <w:pBdr>
                <w:bottom w:val="none" w:color="auto" w:sz="0" w:space="0"/>
              </w:pBdr>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考核编码实现主界面</w:t>
            </w:r>
            <w:r>
              <w:rPr>
                <w:rFonts w:hint="eastAsia" w:eastAsia="仿宋"/>
                <w:color w:val="000000"/>
                <w:sz w:val="20"/>
                <w:szCs w:val="20"/>
                <w:lang w:val="en-US" w:eastAsia="zh-CN"/>
              </w:rPr>
              <w:t>功能的</w:t>
            </w:r>
            <w:r>
              <w:rPr>
                <w:rFonts w:hint="eastAsia" w:eastAsia="仿宋"/>
                <w:color w:val="000000"/>
                <w:sz w:val="20"/>
                <w:szCs w:val="20"/>
                <w:lang w:val="en-US"/>
              </w:rPr>
              <w:t>能力</w:t>
            </w:r>
          </w:p>
        </w:tc>
        <w:tc>
          <w:tcPr>
            <w:tcW w:w="2882" w:type="dxa"/>
            <w:vAlign w:val="center"/>
          </w:tcPr>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1.根据需求编码实现界面，界面内容与需求内容相符，比如界面内包括列表、轮播图等，列表内具备标题、图片、内容信息等，按照每个功能点进行评分；</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2.评价分（符合组件设计规范</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与实际业务不一致;</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符合业务设计，但UI不美观（含布局和色彩搭配）;</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符合业务设计，UI布局分布较为清晰;</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符合业务设计，UI清晰完美展现）。</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eastAsia="仿宋" w:cs="宋体"/>
                <w:color w:val="FF0000"/>
                <w:sz w:val="20"/>
                <w:szCs w:val="20"/>
              </w:rPr>
            </w:pPr>
            <w:r>
              <w:rPr>
                <w:rFonts w:hint="eastAsia" w:eastAsia="仿宋"/>
                <w:color w:val="000000"/>
                <w:sz w:val="20"/>
                <w:szCs w:val="20"/>
                <w:highlight w:val="none"/>
                <w:lang w:val="en-US" w:eastAsia="zh-CN"/>
              </w:rPr>
              <w:t>该项共14分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p>
        </w:tc>
        <w:tc>
          <w:tcPr>
            <w:tcW w:w="1166"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子任务</w:t>
            </w:r>
            <w:r>
              <w:rPr>
                <w:rFonts w:eastAsia="仿宋"/>
                <w:color w:val="000000"/>
                <w:sz w:val="20"/>
                <w:szCs w:val="20"/>
                <w:lang w:val="en-US"/>
              </w:rPr>
              <w:t>2</w:t>
            </w:r>
            <w:r>
              <w:rPr>
                <w:rFonts w:hint="eastAsia" w:eastAsia="仿宋"/>
                <w:color w:val="000000"/>
                <w:sz w:val="20"/>
                <w:szCs w:val="20"/>
                <w:lang w:val="en-US"/>
              </w:rPr>
              <w:t>-3</w:t>
            </w:r>
          </w:p>
        </w:tc>
        <w:tc>
          <w:tcPr>
            <w:tcW w:w="1340"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实现青年驿站界面功能</w:t>
            </w:r>
          </w:p>
        </w:tc>
        <w:tc>
          <w:tcPr>
            <w:tcW w:w="1312"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rPr>
              <w:t>利用移动开发工具编码实现青年驿站页面</w:t>
            </w:r>
            <w:r>
              <w:rPr>
                <w:rFonts w:hint="eastAsia" w:eastAsia="仿宋"/>
                <w:color w:val="000000"/>
                <w:sz w:val="20"/>
                <w:szCs w:val="20"/>
                <w:lang w:val="en-US" w:eastAsia="zh-CN"/>
              </w:rPr>
              <w:t>，显示青年驿站列表</w:t>
            </w:r>
          </w:p>
        </w:tc>
        <w:tc>
          <w:tcPr>
            <w:tcW w:w="1163"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考核编码实现青年驿站界面功能</w:t>
            </w:r>
          </w:p>
        </w:tc>
        <w:tc>
          <w:tcPr>
            <w:tcW w:w="2882" w:type="dxa"/>
            <w:vAlign w:val="center"/>
          </w:tcPr>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1.根据需求编码实现界面，界面内容与需求内容相符，比如界面内包括列表、轮播图等，列表内具备标题、图片、内容信息等，按照每个功能点进行评分;</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2.评价分（符合组件设计规范</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与实际业务不一致;</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符合业务设计，但UI不美观（含布局和色彩搭配）;</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符合业务设计，UI布局分布较为清晰;</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符合业务设计，UI清晰完美展现）。</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color w:val="FF0000"/>
                <w:sz w:val="20"/>
                <w:szCs w:val="20"/>
              </w:rPr>
            </w:pPr>
            <w:r>
              <w:rPr>
                <w:rFonts w:hint="eastAsia" w:eastAsia="仿宋"/>
                <w:color w:val="000000"/>
                <w:sz w:val="20"/>
                <w:szCs w:val="20"/>
                <w:highlight w:val="none"/>
                <w:lang w:val="en-US" w:eastAsia="zh-CN"/>
              </w:rPr>
              <w:t>该项共14分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p>
        </w:tc>
        <w:tc>
          <w:tcPr>
            <w:tcW w:w="1166"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子任务</w:t>
            </w:r>
            <w:r>
              <w:rPr>
                <w:rFonts w:eastAsia="仿宋"/>
                <w:color w:val="000000"/>
                <w:sz w:val="20"/>
                <w:szCs w:val="20"/>
                <w:lang w:val="en-US"/>
              </w:rPr>
              <w:t>2</w:t>
            </w:r>
            <w:r>
              <w:rPr>
                <w:rFonts w:hint="eastAsia" w:eastAsia="仿宋"/>
                <w:color w:val="000000"/>
                <w:sz w:val="20"/>
                <w:szCs w:val="20"/>
                <w:lang w:val="en-US"/>
              </w:rPr>
              <w:t>-</w:t>
            </w:r>
            <w:r>
              <w:rPr>
                <w:rFonts w:eastAsia="仿宋"/>
                <w:color w:val="000000"/>
                <w:sz w:val="20"/>
                <w:szCs w:val="20"/>
                <w:lang w:val="en-US"/>
              </w:rPr>
              <w:t>4</w:t>
            </w:r>
          </w:p>
        </w:tc>
        <w:tc>
          <w:tcPr>
            <w:tcW w:w="1340"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实现政府服务热线功能</w:t>
            </w:r>
          </w:p>
        </w:tc>
        <w:tc>
          <w:tcPr>
            <w:tcW w:w="1312"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rPr>
              <w:t>利用移动开发工具编码实现政府服务热线主页面</w:t>
            </w:r>
            <w:r>
              <w:rPr>
                <w:rFonts w:hint="eastAsia" w:eastAsia="仿宋"/>
                <w:color w:val="000000"/>
                <w:sz w:val="20"/>
                <w:szCs w:val="20"/>
                <w:lang w:val="en-US" w:eastAsia="zh-CN"/>
              </w:rPr>
              <w:t>，实现进入诉求列表页面和新建诉求页</w:t>
            </w:r>
          </w:p>
        </w:tc>
        <w:tc>
          <w:tcPr>
            <w:tcW w:w="1163" w:type="dxa"/>
            <w:vAlign w:val="center"/>
          </w:tcPr>
          <w:p>
            <w:pPr>
              <w:pStyle w:val="23"/>
              <w:keepNext w:val="0"/>
              <w:keepLines w:val="0"/>
              <w:pageBreakBefore w:val="0"/>
              <w:pBdr>
                <w:bottom w:val="none" w:color="auto" w:sz="0" w:space="0"/>
              </w:pBdr>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s="仿宋_GB2312"/>
                <w:sz w:val="20"/>
                <w:szCs w:val="20"/>
              </w:rPr>
              <w:t>考核编码</w:t>
            </w:r>
            <w:r>
              <w:rPr>
                <w:rFonts w:hint="eastAsia" w:eastAsia="仿宋"/>
                <w:color w:val="000000"/>
                <w:sz w:val="20"/>
                <w:szCs w:val="20"/>
                <w:lang w:val="en-US"/>
              </w:rPr>
              <w:t>实现政府服务热线功能</w:t>
            </w:r>
          </w:p>
        </w:tc>
        <w:tc>
          <w:tcPr>
            <w:tcW w:w="2882" w:type="dxa"/>
            <w:vAlign w:val="center"/>
          </w:tcPr>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1.根据需求编码实现界面，界面内容与需求内容相符，比如界面内包括列表、轮播图等，列表内具备标题、图片、内容信息等，按照每个功能点进行评分；</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2.评价分（符合组件设计规范</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与实际业务不一致;</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符合业务设计，但UI不美观（含布局和色彩搭配）;</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符合业务设计，UI布局分布较为清晰;</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符合业务设计，UI清晰完美展现）。</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color w:val="FF0000"/>
                <w:sz w:val="20"/>
                <w:szCs w:val="20"/>
              </w:rPr>
            </w:pPr>
            <w:r>
              <w:rPr>
                <w:rFonts w:hint="eastAsia" w:eastAsia="仿宋"/>
                <w:color w:val="000000"/>
                <w:sz w:val="20"/>
                <w:szCs w:val="20"/>
                <w:highlight w:val="none"/>
                <w:lang w:val="en-US" w:eastAsia="zh-CN"/>
              </w:rPr>
              <w:t>该项共13分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赛项技术规范</w:t>
            </w:r>
          </w:p>
        </w:tc>
        <w:tc>
          <w:tcPr>
            <w:tcW w:w="2081"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涉及专业教学要求</w:t>
            </w:r>
          </w:p>
        </w:tc>
        <w:tc>
          <w:tcPr>
            <w:tcW w:w="5782" w:type="dxa"/>
            <w:gridSpan w:val="4"/>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rPr>
              <w:t>具备Web前端开发等技术技能</w:t>
            </w:r>
            <w:r>
              <w:rPr>
                <w:rFonts w:hint="eastAsia" w:eastAsia="仿宋"/>
                <w:color w:val="000000"/>
                <w:sz w:val="20"/>
                <w:szCs w:val="20"/>
                <w:lang w:eastAsia="zh-CN"/>
              </w:rPr>
              <w:t>；</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rPr>
              <w:t>具备数据库应用分析、移动应用程序开发等技术技能，具有初级移动应用程序开发能力或实践能力</w:t>
            </w:r>
            <w:r>
              <w:rPr>
                <w:rFonts w:hint="eastAsia" w:eastAsia="仿宋"/>
                <w:color w:val="000000"/>
                <w:sz w:val="20"/>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p>
        </w:tc>
        <w:tc>
          <w:tcPr>
            <w:tcW w:w="2081"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遵循国家标准和</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行业标准</w:t>
            </w:r>
          </w:p>
        </w:tc>
        <w:tc>
          <w:tcPr>
            <w:tcW w:w="5782" w:type="dxa"/>
            <w:gridSpan w:val="4"/>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GB/Z 31102-2014 软件工程</w:t>
            </w:r>
            <w:r>
              <w:rPr>
                <w:rFonts w:hint="eastAsia" w:eastAsia="仿宋"/>
                <w:color w:val="000000"/>
                <w:sz w:val="20"/>
                <w:szCs w:val="20"/>
                <w:lang w:val="en-US" w:eastAsia="zh-CN"/>
              </w:rPr>
              <w:t>-</w:t>
            </w:r>
            <w:r>
              <w:rPr>
                <w:rFonts w:hint="eastAsia" w:eastAsia="仿宋"/>
                <w:color w:val="000000"/>
                <w:sz w:val="20"/>
                <w:szCs w:val="20"/>
                <w:lang w:val="en-US"/>
              </w:rPr>
              <w:t>软件工程知识体系指南</w:t>
            </w:r>
            <w:r>
              <w:rPr>
                <w:rFonts w:hint="eastAsia" w:eastAsia="仿宋"/>
                <w:color w:val="000000"/>
                <w:sz w:val="20"/>
                <w:szCs w:val="20"/>
                <w:lang w:val="en-US" w:eastAsia="zh-CN"/>
              </w:rPr>
              <w:t>；</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GB/Z 20156-2006 软件工程</w:t>
            </w:r>
            <w:r>
              <w:rPr>
                <w:rFonts w:hint="eastAsia" w:eastAsia="仿宋"/>
                <w:color w:val="000000"/>
                <w:sz w:val="20"/>
                <w:szCs w:val="20"/>
                <w:lang w:val="en-US" w:eastAsia="zh-CN"/>
              </w:rPr>
              <w:t>-</w:t>
            </w:r>
            <w:r>
              <w:rPr>
                <w:rFonts w:hint="eastAsia" w:eastAsia="仿宋"/>
                <w:color w:val="000000"/>
                <w:sz w:val="20"/>
                <w:szCs w:val="20"/>
                <w:lang w:val="en-US"/>
              </w:rPr>
              <w:t>软件生存周期过程用于</w:t>
            </w:r>
            <w:r>
              <w:rPr>
                <w:rFonts w:hint="eastAsia" w:eastAsia="仿宋"/>
                <w:color w:val="000000"/>
                <w:sz w:val="20"/>
                <w:szCs w:val="20"/>
                <w:lang w:val="en-US" w:eastAsia="zh-CN"/>
              </w:rPr>
              <w:t>项</w:t>
            </w:r>
            <w:r>
              <w:rPr>
                <w:rFonts w:hint="eastAsia" w:eastAsia="仿宋"/>
                <w:color w:val="000000"/>
                <w:sz w:val="20"/>
                <w:szCs w:val="20"/>
                <w:lang w:val="en-US"/>
              </w:rPr>
              <w:t>目管理的指南</w:t>
            </w:r>
            <w:r>
              <w:rPr>
                <w:rFonts w:hint="eastAsia" w:eastAsia="仿宋"/>
                <w:color w:val="000000"/>
                <w:sz w:val="20"/>
                <w:szCs w:val="20"/>
                <w:lang w:val="en-US" w:eastAsia="zh-CN"/>
              </w:rPr>
              <w:t>；</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GB/T 30999-2014 系统和软件工程</w:t>
            </w:r>
            <w:r>
              <w:rPr>
                <w:rFonts w:hint="eastAsia" w:eastAsia="仿宋"/>
                <w:color w:val="000000"/>
                <w:sz w:val="20"/>
                <w:szCs w:val="20"/>
                <w:lang w:val="en-US" w:eastAsia="zh-CN"/>
              </w:rPr>
              <w:t>-</w:t>
            </w:r>
            <w:r>
              <w:rPr>
                <w:rFonts w:hint="eastAsia" w:eastAsia="仿宋"/>
                <w:color w:val="000000"/>
                <w:sz w:val="20"/>
                <w:szCs w:val="20"/>
                <w:lang w:val="en-US"/>
              </w:rPr>
              <w:t>生存周期管理</w:t>
            </w:r>
            <w:r>
              <w:rPr>
                <w:rFonts w:hint="eastAsia" w:eastAsia="仿宋"/>
                <w:color w:val="000000"/>
                <w:sz w:val="20"/>
                <w:szCs w:val="20"/>
                <w:lang w:val="en-US" w:eastAsia="zh-CN"/>
              </w:rPr>
              <w:t>、</w:t>
            </w:r>
            <w:r>
              <w:rPr>
                <w:rFonts w:hint="eastAsia" w:eastAsia="仿宋"/>
                <w:color w:val="000000"/>
                <w:sz w:val="20"/>
                <w:szCs w:val="20"/>
                <w:lang w:val="en-US"/>
              </w:rPr>
              <w:t>过程描述指南</w:t>
            </w:r>
            <w:r>
              <w:rPr>
                <w:rFonts w:hint="eastAsia" w:eastAsia="仿宋"/>
                <w:color w:val="000000"/>
                <w:sz w:val="20"/>
                <w:szCs w:val="20"/>
                <w:lang w:val="en-US" w:eastAsia="zh-CN"/>
              </w:rPr>
              <w:t>；</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GB/T 30971-2014 软件工程</w:t>
            </w:r>
            <w:r>
              <w:rPr>
                <w:rFonts w:hint="eastAsia" w:eastAsia="仿宋"/>
                <w:color w:val="000000"/>
                <w:sz w:val="20"/>
                <w:szCs w:val="20"/>
                <w:lang w:val="en-US" w:eastAsia="zh-CN"/>
              </w:rPr>
              <w:t>-</w:t>
            </w:r>
            <w:r>
              <w:rPr>
                <w:rFonts w:hint="eastAsia" w:eastAsia="仿宋"/>
                <w:color w:val="000000"/>
                <w:sz w:val="20"/>
                <w:szCs w:val="20"/>
                <w:lang w:val="en-US"/>
              </w:rPr>
              <w:t>用于互联网的推荐实践</w:t>
            </w:r>
            <w:r>
              <w:rPr>
                <w:rFonts w:hint="eastAsia" w:eastAsia="仿宋"/>
                <w:color w:val="000000"/>
                <w:sz w:val="20"/>
                <w:szCs w:val="20"/>
                <w:lang w:val="en-US" w:eastAsia="zh-CN"/>
              </w:rPr>
              <w:t>、</w:t>
            </w:r>
            <w:r>
              <w:rPr>
                <w:rFonts w:hint="eastAsia" w:eastAsia="仿宋"/>
                <w:color w:val="000000"/>
                <w:sz w:val="20"/>
                <w:szCs w:val="20"/>
                <w:lang w:val="en-US"/>
              </w:rPr>
              <w:t>网站工程、网站管理和网站生存周期</w:t>
            </w:r>
            <w:r>
              <w:rPr>
                <w:rFonts w:hint="eastAsia" w:eastAsia="仿宋"/>
                <w:color w:val="000000"/>
                <w:sz w:val="20"/>
                <w:szCs w:val="20"/>
                <w:lang w:val="en-US" w:eastAsia="zh-CN"/>
              </w:rPr>
              <w:t>；</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GB/T 26239-2010 软件工程</w:t>
            </w:r>
            <w:r>
              <w:rPr>
                <w:rFonts w:hint="eastAsia" w:eastAsia="仿宋"/>
                <w:color w:val="000000"/>
                <w:sz w:val="20"/>
                <w:szCs w:val="20"/>
                <w:lang w:val="en-US" w:eastAsia="zh-CN"/>
              </w:rPr>
              <w:t>-</w:t>
            </w:r>
            <w:r>
              <w:rPr>
                <w:rFonts w:hint="eastAsia" w:eastAsia="仿宋"/>
                <w:color w:val="000000"/>
                <w:sz w:val="20"/>
                <w:szCs w:val="20"/>
                <w:lang w:val="en-US"/>
              </w:rPr>
              <w:t>开发方法元模型</w:t>
            </w:r>
            <w:r>
              <w:rPr>
                <w:rFonts w:hint="eastAsia" w:eastAsia="仿宋"/>
                <w:color w:val="000000"/>
                <w:sz w:val="20"/>
                <w:szCs w:val="20"/>
                <w:lang w:val="en-US" w:eastAsia="zh-CN"/>
              </w:rPr>
              <w:t>；</w:t>
            </w:r>
            <w:r>
              <w:rPr>
                <w:rFonts w:hint="eastAsia" w:eastAsia="仿宋"/>
                <w:color w:val="000000"/>
                <w:sz w:val="20"/>
                <w:szCs w:val="20"/>
                <w:lang w:val="en-US"/>
              </w:rPr>
              <w:t xml:space="preserve"> </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GB/T 22032-2021 系统与软件工程</w:t>
            </w:r>
            <w:r>
              <w:rPr>
                <w:rFonts w:hint="eastAsia" w:eastAsia="仿宋"/>
                <w:color w:val="000000"/>
                <w:sz w:val="20"/>
                <w:szCs w:val="20"/>
                <w:lang w:val="en-US" w:eastAsia="zh-CN"/>
              </w:rPr>
              <w:t>-</w:t>
            </w:r>
            <w:r>
              <w:rPr>
                <w:rFonts w:hint="eastAsia" w:eastAsia="仿宋"/>
                <w:color w:val="000000"/>
                <w:sz w:val="20"/>
                <w:szCs w:val="20"/>
                <w:lang w:val="en-US"/>
              </w:rPr>
              <w:t>系统生存周期过程</w:t>
            </w:r>
            <w:r>
              <w:rPr>
                <w:rFonts w:hint="eastAsia" w:eastAsia="仿宋"/>
                <w:color w:val="000000"/>
                <w:sz w:val="20"/>
                <w:szCs w:val="20"/>
                <w:lang w:val="en-US" w:eastAsia="zh-CN"/>
              </w:rPr>
              <w:t>；</w:t>
            </w:r>
            <w:r>
              <w:rPr>
                <w:rFonts w:hint="eastAsia" w:eastAsia="仿宋"/>
                <w:color w:val="000000"/>
                <w:sz w:val="20"/>
                <w:szCs w:val="20"/>
                <w:lang w:val="en-US"/>
              </w:rPr>
              <w:t xml:space="preserve"> </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GB/T 19003-2008 软件工程</w:t>
            </w:r>
            <w:r>
              <w:rPr>
                <w:rFonts w:hint="eastAsia" w:eastAsia="仿宋"/>
                <w:color w:val="000000"/>
                <w:sz w:val="20"/>
                <w:szCs w:val="20"/>
                <w:lang w:val="en-US" w:eastAsia="zh-CN"/>
              </w:rPr>
              <w:t>-</w:t>
            </w:r>
            <w:r>
              <w:rPr>
                <w:rFonts w:hint="eastAsia" w:eastAsia="仿宋"/>
                <w:color w:val="000000"/>
                <w:sz w:val="20"/>
                <w:szCs w:val="20"/>
                <w:lang w:val="en-US"/>
              </w:rPr>
              <w:t>GB/T19001-2000应用于计算机软件的指南</w:t>
            </w:r>
            <w:r>
              <w:rPr>
                <w:rFonts w:hint="eastAsia" w:eastAsia="仿宋"/>
                <w:color w:val="000000"/>
                <w:sz w:val="20"/>
                <w:szCs w:val="20"/>
                <w:lang w:val="en-US" w:eastAsia="zh-CN"/>
              </w:rPr>
              <w:t>；</w:t>
            </w:r>
            <w:r>
              <w:rPr>
                <w:rFonts w:hint="eastAsia" w:eastAsia="仿宋"/>
                <w:color w:val="000000"/>
                <w:sz w:val="20"/>
                <w:szCs w:val="20"/>
                <w:lang w:val="en-US"/>
              </w:rPr>
              <w:t xml:space="preserve"> </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GB/T 11457-2006 信息技术</w:t>
            </w:r>
            <w:r>
              <w:rPr>
                <w:rFonts w:hint="eastAsia" w:eastAsia="仿宋"/>
                <w:color w:val="000000"/>
                <w:sz w:val="20"/>
                <w:szCs w:val="20"/>
                <w:lang w:val="en-US" w:eastAsia="zh-CN"/>
              </w:rPr>
              <w:t>-</w:t>
            </w:r>
            <w:r>
              <w:rPr>
                <w:rFonts w:hint="eastAsia" w:eastAsia="仿宋"/>
                <w:color w:val="000000"/>
                <w:sz w:val="20"/>
                <w:szCs w:val="20"/>
                <w:lang w:val="en-US"/>
              </w:rPr>
              <w:t>软件工程术语</w:t>
            </w:r>
            <w:r>
              <w:rPr>
                <w:rFonts w:hint="eastAsia" w:eastAsia="仿宋"/>
                <w:color w:val="000000"/>
                <w:sz w:val="22"/>
                <w:lang w:val="en-US"/>
              </w:rPr>
              <w:t xml:space="preserve"> </w:t>
            </w:r>
            <w:r>
              <w:rPr>
                <w:rFonts w:hint="eastAsia" w:eastAsia="仿宋"/>
                <w:color w:val="000000"/>
                <w:sz w:val="2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赛项赛场准备</w:t>
            </w:r>
          </w:p>
        </w:tc>
        <w:tc>
          <w:tcPr>
            <w:tcW w:w="7863" w:type="dxa"/>
            <w:gridSpan w:val="6"/>
            <w:vAlign w:val="center"/>
          </w:tcPr>
          <w:p>
            <w:pPr>
              <w:keepNext w:val="0"/>
              <w:keepLines w:val="0"/>
              <w:pageBreakBefore w:val="0"/>
              <w:kinsoku/>
              <w:wordWrap/>
              <w:overflowPunct/>
              <w:topLinePunct w:val="0"/>
              <w:bidi w:val="0"/>
              <w:adjustRightInd w:val="0"/>
              <w:snapToGrid w:val="0"/>
              <w:spacing w:line="240" w:lineRule="auto"/>
              <w:ind w:right="-20" w:rightChars="-7" w:firstLine="400" w:firstLineChars="200"/>
              <w:jc w:val="left"/>
              <w:textAlignment w:val="auto"/>
              <w:rPr>
                <w:rFonts w:ascii="仿宋" w:hAnsi="仿宋" w:eastAsia="仿宋"/>
                <w:bCs/>
                <w:sz w:val="20"/>
                <w:szCs w:val="20"/>
              </w:rPr>
            </w:pPr>
            <w:r>
              <w:rPr>
                <w:rFonts w:hint="eastAsia" w:ascii="仿宋" w:hAnsi="仿宋" w:eastAsia="仿宋"/>
                <w:bCs/>
                <w:sz w:val="20"/>
                <w:szCs w:val="20"/>
              </w:rPr>
              <w:t>竞赛场地包括参赛选手竞赛区域、展示平台区域、裁判区域、设备耗材区、技术支持区、服务区。</w:t>
            </w:r>
          </w:p>
          <w:p>
            <w:pPr>
              <w:keepNext w:val="0"/>
              <w:keepLines w:val="0"/>
              <w:pageBreakBefore w:val="0"/>
              <w:kinsoku/>
              <w:wordWrap/>
              <w:overflowPunct/>
              <w:topLinePunct w:val="0"/>
              <w:bidi w:val="0"/>
              <w:adjustRightInd w:val="0"/>
              <w:snapToGrid w:val="0"/>
              <w:spacing w:line="240" w:lineRule="auto"/>
              <w:ind w:right="-20" w:rightChars="-7" w:firstLine="400" w:firstLineChars="200"/>
              <w:jc w:val="left"/>
              <w:textAlignment w:val="auto"/>
              <w:rPr>
                <w:rFonts w:ascii="仿宋" w:hAnsi="仿宋" w:eastAsia="仿宋"/>
                <w:bCs/>
                <w:sz w:val="20"/>
                <w:szCs w:val="20"/>
              </w:rPr>
            </w:pPr>
            <w:r>
              <w:rPr>
                <w:rFonts w:hint="eastAsia" w:ascii="仿宋" w:hAnsi="仿宋" w:eastAsia="仿宋"/>
                <w:bCs/>
                <w:sz w:val="20"/>
                <w:szCs w:val="20"/>
              </w:rPr>
              <w:t>参赛选手竞赛区域。在2000㎡的面积上，按照U形布置竞赛赛位。每个竞赛赛位标有醒目的赛位编号，各赛位间距大于1.5m，每个赛位面积约</w:t>
            </w:r>
            <w:r>
              <w:rPr>
                <w:rFonts w:ascii="仿宋" w:hAnsi="仿宋" w:eastAsia="仿宋"/>
                <w:bCs/>
                <w:sz w:val="20"/>
                <w:szCs w:val="20"/>
              </w:rPr>
              <w:t>10</w:t>
            </w:r>
            <w:r>
              <w:rPr>
                <w:rFonts w:hint="eastAsia" w:ascii="仿宋" w:hAnsi="仿宋" w:eastAsia="仿宋"/>
                <w:bCs/>
                <w:sz w:val="20"/>
                <w:szCs w:val="20"/>
              </w:rPr>
              <w:t>㎡，并标有醒目的赛位编号，每个赛位保证独立用电单元（安装漏电保护开关），确保参赛队之间互不干扰。赛场要求竞赛过程全程无死角视频监控，监控录像保存3个月。环境标准要求保证赛场采光（大于500lux）、照明和通风良好；提供稳定的水、电，并提供应急的备用电源；提供足够的干粉灭火器材，每个赛位提供一个垃圾箱。每个赛位配备3台计算机（其中2台作为选手开发机，1台作为服务器）；现场提供无线或有线网络（接入Internet，访问特定网站）。</w:t>
            </w:r>
          </w:p>
          <w:p>
            <w:pPr>
              <w:keepNext w:val="0"/>
              <w:keepLines w:val="0"/>
              <w:pageBreakBefore w:val="0"/>
              <w:kinsoku/>
              <w:wordWrap/>
              <w:overflowPunct/>
              <w:topLinePunct w:val="0"/>
              <w:bidi w:val="0"/>
              <w:adjustRightInd w:val="0"/>
              <w:snapToGrid w:val="0"/>
              <w:spacing w:line="240" w:lineRule="auto"/>
              <w:ind w:right="-20" w:rightChars="-7" w:firstLine="400" w:firstLineChars="200"/>
              <w:jc w:val="left"/>
              <w:textAlignment w:val="auto"/>
              <w:rPr>
                <w:rFonts w:ascii="仿宋" w:hAnsi="仿宋" w:eastAsia="仿宋"/>
                <w:bCs/>
                <w:sz w:val="20"/>
                <w:szCs w:val="20"/>
              </w:rPr>
            </w:pPr>
            <w:r>
              <w:rPr>
                <w:rFonts w:hint="eastAsia" w:ascii="仿宋" w:hAnsi="仿宋" w:eastAsia="仿宋"/>
                <w:bCs/>
                <w:sz w:val="20"/>
                <w:szCs w:val="20"/>
              </w:rPr>
              <w:t>展示平台区域。需要与比赛场地分开的隔离带，供参赛队领队、指导教师及工作人员休息，并开展其他相关活动。</w:t>
            </w:r>
          </w:p>
          <w:p>
            <w:pPr>
              <w:keepNext w:val="0"/>
              <w:keepLines w:val="0"/>
              <w:pageBreakBefore w:val="0"/>
              <w:kinsoku/>
              <w:wordWrap/>
              <w:overflowPunct/>
              <w:topLinePunct w:val="0"/>
              <w:bidi w:val="0"/>
              <w:adjustRightInd w:val="0"/>
              <w:snapToGrid w:val="0"/>
              <w:spacing w:line="240" w:lineRule="auto"/>
              <w:ind w:right="-20" w:rightChars="-7" w:firstLine="400" w:firstLineChars="200"/>
              <w:jc w:val="left"/>
              <w:textAlignment w:val="auto"/>
              <w:rPr>
                <w:rFonts w:ascii="仿宋" w:hAnsi="仿宋" w:eastAsia="仿宋"/>
                <w:bCs/>
                <w:sz w:val="20"/>
                <w:szCs w:val="20"/>
              </w:rPr>
            </w:pPr>
            <w:r>
              <w:rPr>
                <w:rFonts w:hint="eastAsia" w:ascii="仿宋" w:hAnsi="仿宋" w:eastAsia="仿宋"/>
                <w:bCs/>
                <w:sz w:val="20"/>
                <w:szCs w:val="20"/>
              </w:rPr>
              <w:t>裁判区域。供裁判休息及工作场地。共配有服务器1台，计算机10台；A4激光打印机2台；桌椅10套；饮水机、纸杯、文具用品若干。</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技术支持区。为技术支持人员的工作场地。</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ascii="仿宋" w:hAnsi="仿宋" w:eastAsia="仿宋" w:cs="仿宋"/>
                <w:color w:val="FF0000"/>
                <w:kern w:val="0"/>
                <w:sz w:val="20"/>
                <w:szCs w:val="20"/>
                <w:lang w:val="en-US" w:eastAsia="zh-CN" w:bidi="zh-CN"/>
              </w:rPr>
            </w:pPr>
            <w:r>
              <w:rPr>
                <w:rFonts w:hint="eastAsia" w:ascii="仿宋" w:hAnsi="仿宋" w:eastAsia="仿宋"/>
                <w:bCs/>
                <w:sz w:val="20"/>
                <w:szCs w:val="20"/>
              </w:rPr>
              <w:t>服务区。提供医疗等服务保障，并用隔离带隔离。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注意事项</w:t>
            </w:r>
          </w:p>
        </w:tc>
        <w:tc>
          <w:tcPr>
            <w:tcW w:w="7863" w:type="dxa"/>
            <w:gridSpan w:val="6"/>
            <w:vAlign w:val="center"/>
          </w:tcPr>
          <w:p>
            <w:pPr>
              <w:pStyle w:val="23"/>
              <w:keepNext w:val="0"/>
              <w:keepLines w:val="0"/>
              <w:pageBreakBefore w:val="0"/>
              <w:kinsoku/>
              <w:wordWrap/>
              <w:overflowPunct/>
              <w:topLinePunct w:val="0"/>
              <w:bidi w:val="0"/>
              <w:spacing w:line="240" w:lineRule="auto"/>
              <w:ind w:left="0" w:leftChars="0" w:firstLine="0" w:firstLineChars="0"/>
              <w:textAlignment w:val="auto"/>
              <w:rPr>
                <w:rFonts w:ascii="仿宋" w:hAnsi="仿宋" w:eastAsia="仿宋" w:cs="仿宋"/>
                <w:color w:val="000000"/>
                <w:kern w:val="0"/>
                <w:sz w:val="20"/>
                <w:szCs w:val="20"/>
                <w:lang w:val="en-US" w:eastAsia="zh-CN" w:bidi="zh-CN"/>
              </w:rPr>
            </w:pPr>
            <w:r>
              <w:rPr>
                <w:rFonts w:hint="eastAsia" w:ascii="仿宋" w:hAnsi="仿宋" w:eastAsia="仿宋" w:cs="仿宋"/>
                <w:sz w:val="20"/>
                <w:szCs w:val="20"/>
                <w:highlight w:val="none"/>
              </w:rPr>
              <w:t>提交</w:t>
            </w:r>
            <w:r>
              <w:rPr>
                <w:rFonts w:hint="eastAsia" w:ascii="仿宋" w:hAnsi="仿宋" w:eastAsia="仿宋" w:cs="仿宋"/>
                <w:sz w:val="20"/>
                <w:szCs w:val="20"/>
                <w:highlight w:val="none"/>
                <w:lang w:eastAsia="zh-CN"/>
              </w:rPr>
              <w:t>、</w:t>
            </w:r>
            <w:r>
              <w:rPr>
                <w:rFonts w:hint="eastAsia" w:ascii="仿宋" w:hAnsi="仿宋" w:eastAsia="仿宋" w:cs="仿宋"/>
                <w:sz w:val="20"/>
                <w:szCs w:val="20"/>
                <w:highlight w:val="none"/>
                <w:lang w:val="en-US" w:eastAsia="zh-CN"/>
              </w:rPr>
              <w:t>部署</w:t>
            </w:r>
            <w:r>
              <w:rPr>
                <w:rFonts w:hint="eastAsia" w:ascii="仿宋" w:hAnsi="仿宋" w:eastAsia="仿宋" w:cs="仿宋"/>
                <w:sz w:val="20"/>
                <w:szCs w:val="20"/>
                <w:highlight w:val="none"/>
              </w:rPr>
              <w:t>的文档、原型、代码等资源内容中不能填写与选手相关的信息，如</w:t>
            </w:r>
            <w:r>
              <w:rPr>
                <w:rFonts w:hint="eastAsia" w:ascii="仿宋" w:hAnsi="仿宋" w:eastAsia="仿宋" w:cs="仿宋"/>
                <w:color w:val="000000"/>
                <w:sz w:val="20"/>
                <w:szCs w:val="20"/>
                <w:highlight w:val="none"/>
              </w:rPr>
              <w:t>赛位</w:t>
            </w:r>
            <w:r>
              <w:rPr>
                <w:rFonts w:hint="eastAsia" w:ascii="仿宋" w:hAnsi="仿宋" w:eastAsia="仿宋" w:cs="仿宋"/>
                <w:sz w:val="20"/>
                <w:szCs w:val="20"/>
                <w:highlight w:val="none"/>
              </w:rPr>
              <w:t>号、姓名和院校。如出现上述标记，本模块成绩按照零分处理。</w:t>
            </w:r>
          </w:p>
        </w:tc>
      </w:tr>
    </w:tbl>
    <w:p>
      <w:pPr>
        <w:keepNext w:val="0"/>
        <w:keepLines w:val="0"/>
        <w:pageBreakBefore w:val="0"/>
        <w:widowControl/>
        <w:kinsoku/>
        <w:wordWrap/>
        <w:overflowPunct/>
        <w:topLinePunct w:val="0"/>
        <w:bidi w:val="0"/>
        <w:spacing w:line="240" w:lineRule="auto"/>
        <w:textAlignment w:val="auto"/>
        <w:rPr>
          <w:sz w:val="20"/>
          <w:szCs w:val="20"/>
          <w:lang w:eastAsia="zh-CN"/>
        </w:rPr>
      </w:pPr>
    </w:p>
    <w:p>
      <w:pPr>
        <w:rPr>
          <w:rFonts w:hint="eastAsia"/>
          <w:sz w:val="28"/>
          <w:szCs w:val="36"/>
          <w:lang w:val="en-US" w:eastAsia="zh-CN"/>
        </w:rPr>
      </w:pPr>
      <w:r>
        <w:rPr>
          <w:rFonts w:hint="eastAsia"/>
          <w:sz w:val="28"/>
          <w:szCs w:val="36"/>
          <w:lang w:val="en-US" w:eastAsia="zh-CN"/>
        </w:rPr>
        <w:br w:type="page"/>
      </w:r>
    </w:p>
    <w:p>
      <w:pPr>
        <w:pStyle w:val="7"/>
        <w:keepNext/>
        <w:keepLines/>
        <w:pageBreakBefore w:val="0"/>
        <w:widowControl w:val="0"/>
        <w:tabs>
          <w:tab w:val="center" w:pos="4153"/>
          <w:tab w:val="right" w:pos="8306"/>
        </w:tabs>
        <w:kinsoku/>
        <w:wordWrap/>
        <w:overflowPunct/>
        <w:topLinePunct w:val="0"/>
        <w:autoSpaceDE/>
        <w:autoSpaceDN/>
        <w:bidi w:val="0"/>
        <w:adjustRightInd/>
        <w:snapToGrid/>
        <w:spacing w:before="0" w:after="0" w:line="400" w:lineRule="exact"/>
        <w:ind w:firstLine="0" w:firstLineChars="0"/>
        <w:textAlignment w:val="auto"/>
        <w:rPr>
          <w:rFonts w:hint="eastAsia"/>
          <w:sz w:val="28"/>
          <w:szCs w:val="36"/>
          <w:lang w:val="en-US" w:eastAsia="zh-CN"/>
        </w:rPr>
      </w:pPr>
      <w:r>
        <w:rPr>
          <w:rFonts w:hint="eastAsia"/>
          <w:sz w:val="28"/>
          <w:szCs w:val="36"/>
          <w:lang w:val="en-US" w:eastAsia="zh-CN"/>
        </w:rPr>
        <w:t>模块C：移动应用测试与交付任务分解</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166"/>
        <w:gridCol w:w="915"/>
        <w:gridCol w:w="738"/>
        <w:gridCol w:w="1447"/>
        <w:gridCol w:w="1277"/>
        <w:gridCol w:w="19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模块序号</w:t>
            </w:r>
          </w:p>
        </w:tc>
        <w:tc>
          <w:tcPr>
            <w:tcW w:w="2081"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模块</w:t>
            </w:r>
            <w:r>
              <w:rPr>
                <w:rFonts w:hint="eastAsia" w:eastAsia="仿宋"/>
                <w:color w:val="000000"/>
                <w:sz w:val="20"/>
                <w:szCs w:val="20"/>
                <w:lang w:val="en-US" w:eastAsia="zh-CN"/>
              </w:rPr>
              <w:t>C</w:t>
            </w:r>
          </w:p>
        </w:tc>
        <w:tc>
          <w:tcPr>
            <w:tcW w:w="2185" w:type="dxa"/>
            <w:gridSpan w:val="2"/>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对应赛项编号</w:t>
            </w:r>
          </w:p>
        </w:tc>
        <w:tc>
          <w:tcPr>
            <w:tcW w:w="3210"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s="仿宋_GB2312"/>
                <w:bCs/>
                <w:color w:val="000000"/>
                <w:sz w:val="20"/>
                <w:szCs w:val="20"/>
                <w:highlight w:val="none"/>
                <w:lang w:val="en-US"/>
              </w:rPr>
              <w:t>ZZ039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模块名称</w:t>
            </w:r>
          </w:p>
        </w:tc>
        <w:tc>
          <w:tcPr>
            <w:tcW w:w="2081"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移动应用测试与交付</w:t>
            </w:r>
          </w:p>
        </w:tc>
        <w:tc>
          <w:tcPr>
            <w:tcW w:w="2185" w:type="dxa"/>
            <w:gridSpan w:val="2"/>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子任务数量</w:t>
            </w:r>
          </w:p>
        </w:tc>
        <w:tc>
          <w:tcPr>
            <w:tcW w:w="3210"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eastAsia="zh-CN"/>
              </w:rPr>
              <w:t>2</w:t>
            </w:r>
            <w:r>
              <w:rPr>
                <w:rFonts w:hint="eastAsia" w:eastAsia="仿宋"/>
                <w:color w:val="000000"/>
                <w:sz w:val="20"/>
                <w:szCs w:val="20"/>
                <w:lang w:val="en-US"/>
              </w:rPr>
              <w:t>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竞赛时间</w:t>
            </w:r>
          </w:p>
        </w:tc>
        <w:tc>
          <w:tcPr>
            <w:tcW w:w="7476" w:type="dxa"/>
            <w:gridSpan w:val="6"/>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highlight w:val="none"/>
                <w:lang w:val="en-US" w:eastAsia="zh-CN"/>
              </w:rPr>
              <w:t>模块A、B、C，</w:t>
            </w:r>
            <w:r>
              <w:rPr>
                <w:rFonts w:hint="eastAsia" w:eastAsia="仿宋"/>
                <w:color w:val="000000"/>
                <w:sz w:val="20"/>
                <w:szCs w:val="20"/>
                <w:highlight w:val="none"/>
                <w:lang w:val="en-US"/>
              </w:rPr>
              <w:t>总时间</w:t>
            </w:r>
            <w:r>
              <w:rPr>
                <w:rFonts w:hint="eastAsia" w:eastAsia="仿宋"/>
                <w:color w:val="000000"/>
                <w:sz w:val="20"/>
                <w:szCs w:val="20"/>
                <w:highlight w:val="none"/>
                <w:lang w:val="en-US" w:eastAsia="zh-CN"/>
              </w:rPr>
              <w:t>360</w:t>
            </w:r>
            <w:r>
              <w:rPr>
                <w:rFonts w:hint="eastAsia" w:eastAsia="仿宋"/>
                <w:color w:val="000000"/>
                <w:sz w:val="20"/>
                <w:szCs w:val="20"/>
                <w:highlight w:val="none"/>
                <w:lang w:val="en-US"/>
              </w:rPr>
              <w:t>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任务描述</w:t>
            </w:r>
          </w:p>
        </w:tc>
        <w:tc>
          <w:tcPr>
            <w:tcW w:w="7476" w:type="dxa"/>
            <w:gridSpan w:val="6"/>
            <w:vAlign w:val="center"/>
          </w:tcPr>
          <w:p>
            <w:pPr>
              <w:keepNext w:val="0"/>
              <w:keepLines w:val="0"/>
              <w:pageBreakBefore w:val="0"/>
              <w:pBdr>
                <w:bottom w:val="none" w:color="auto" w:sz="0" w:space="0"/>
              </w:pBdr>
              <w:kinsoku/>
              <w:wordWrap/>
              <w:overflowPunct/>
              <w:topLinePunct w:val="0"/>
              <w:bidi w:val="0"/>
              <w:snapToGrid/>
              <w:spacing w:before="0" w:after="0" w:line="240" w:lineRule="auto"/>
              <w:ind w:left="0" w:right="0" w:firstLine="400" w:firstLineChars="200"/>
              <w:jc w:val="both"/>
              <w:textAlignment w:val="auto"/>
              <w:rPr>
                <w:rFonts w:ascii="仿宋" w:hAnsi="仿宋" w:eastAsia="仿宋" w:cs="仿宋"/>
                <w:i w:val="0"/>
                <w:strike w:val="0"/>
                <w:color w:val="000000"/>
                <w:sz w:val="20"/>
                <w:szCs w:val="20"/>
                <w:u w:val="none"/>
              </w:rPr>
            </w:pPr>
            <w:r>
              <w:rPr>
                <w:rFonts w:hint="eastAsia" w:ascii="仿宋" w:hAnsi="仿宋" w:eastAsia="仿宋" w:cs="仿宋"/>
                <w:i w:val="0"/>
                <w:strike w:val="0"/>
                <w:color w:val="000000"/>
                <w:sz w:val="20"/>
                <w:szCs w:val="20"/>
                <w:u w:val="none"/>
              </w:rPr>
              <w:t>本模块主要考查产品测试以及交付工作，考查测试用例设计编写能力，考生需了解被测系统的功能设计，掌握测试流程和测试规范，具备撰写操作文档的综合能力。以下为每个任务的具体说明，考生请按照要求，逐一完成任务并结合成果提交的模板要求，提交成果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职业要素</w:t>
            </w:r>
          </w:p>
        </w:tc>
        <w:tc>
          <w:tcPr>
            <w:tcW w:w="7476" w:type="dxa"/>
            <w:gridSpan w:val="6"/>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基本专业素养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专业实践技能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协调协作能力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持续发展能力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具体任务要求</w:t>
            </w:r>
          </w:p>
        </w:tc>
        <w:tc>
          <w:tcPr>
            <w:tcW w:w="1166"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hint="eastAsia" w:eastAsia="仿宋"/>
                <w:b/>
                <w:color w:val="000000"/>
                <w:sz w:val="20"/>
                <w:szCs w:val="20"/>
                <w:lang w:val="en-US"/>
              </w:rPr>
            </w:pPr>
            <w:r>
              <w:rPr>
                <w:rFonts w:hint="eastAsia" w:eastAsia="仿宋"/>
                <w:b/>
                <w:color w:val="000000"/>
                <w:sz w:val="20"/>
                <w:szCs w:val="20"/>
                <w:lang w:val="en-US"/>
              </w:rPr>
              <w:t>子任务</w:t>
            </w:r>
          </w:p>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序号</w:t>
            </w:r>
          </w:p>
        </w:tc>
        <w:tc>
          <w:tcPr>
            <w:tcW w:w="1653" w:type="dxa"/>
            <w:gridSpan w:val="2"/>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任务要求</w:t>
            </w:r>
          </w:p>
        </w:tc>
        <w:tc>
          <w:tcPr>
            <w:tcW w:w="1447"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操作过程</w:t>
            </w:r>
          </w:p>
        </w:tc>
        <w:tc>
          <w:tcPr>
            <w:tcW w:w="1277"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考核点</w:t>
            </w:r>
          </w:p>
        </w:tc>
        <w:tc>
          <w:tcPr>
            <w:tcW w:w="1933"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评价标准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p>
        </w:tc>
        <w:tc>
          <w:tcPr>
            <w:tcW w:w="1166"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子任务</w:t>
            </w:r>
            <w:r>
              <w:rPr>
                <w:rFonts w:eastAsia="仿宋"/>
                <w:color w:val="000000"/>
                <w:sz w:val="20"/>
                <w:szCs w:val="20"/>
                <w:lang w:val="en-US"/>
              </w:rPr>
              <w:t>3</w:t>
            </w:r>
            <w:r>
              <w:rPr>
                <w:rFonts w:hint="eastAsia" w:eastAsia="仿宋"/>
                <w:color w:val="000000"/>
                <w:sz w:val="20"/>
                <w:szCs w:val="20"/>
                <w:lang w:val="en-US"/>
              </w:rPr>
              <w:t>-1</w:t>
            </w:r>
          </w:p>
        </w:tc>
        <w:tc>
          <w:tcPr>
            <w:tcW w:w="1653"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缺陷分析</w:t>
            </w:r>
          </w:p>
        </w:tc>
        <w:tc>
          <w:tcPr>
            <w:tcW w:w="1447"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eastAsia="zh-CN"/>
              </w:rPr>
              <w:t>全方位测查功能，</w:t>
            </w:r>
            <w:r>
              <w:rPr>
                <w:rFonts w:hint="eastAsia" w:eastAsia="仿宋"/>
                <w:color w:val="000000"/>
                <w:sz w:val="20"/>
                <w:szCs w:val="20"/>
                <w:lang w:val="en-US"/>
              </w:rPr>
              <w:t>分析缺陷原因</w:t>
            </w:r>
          </w:p>
        </w:tc>
        <w:tc>
          <w:tcPr>
            <w:tcW w:w="1277"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ascii="仿宋" w:hAnsi="仿宋" w:eastAsia="仿宋" w:cs="仿宋"/>
                <w:i w:val="0"/>
                <w:strike w:val="0"/>
                <w:color w:val="000000"/>
                <w:sz w:val="20"/>
                <w:szCs w:val="20"/>
                <w:u w:val="none"/>
              </w:rPr>
              <w:t>考查产品测试以及交付工作</w:t>
            </w:r>
          </w:p>
        </w:tc>
        <w:tc>
          <w:tcPr>
            <w:tcW w:w="1933" w:type="dxa"/>
            <w:vAlign w:val="center"/>
          </w:tcPr>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1.缺陷简要描述正确;</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2.缺陷重现步骤正确;</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3.缺陷图示正确;</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4.缺陷分析原因正确。</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s="宋体"/>
                <w:color w:val="FF0000"/>
                <w:sz w:val="20"/>
                <w:szCs w:val="20"/>
                <w:lang w:val="en-US" w:eastAsia="zh-CN"/>
              </w:rPr>
            </w:pPr>
            <w:r>
              <w:rPr>
                <w:rFonts w:hint="eastAsia" w:eastAsia="仿宋"/>
                <w:color w:val="000000"/>
                <w:sz w:val="20"/>
                <w:szCs w:val="20"/>
                <w:highlight w:val="none"/>
                <w:lang w:val="en-US" w:eastAsia="zh-CN"/>
              </w:rPr>
              <w:t>该项共10分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p>
        </w:tc>
        <w:tc>
          <w:tcPr>
            <w:tcW w:w="1166"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子任务</w:t>
            </w:r>
            <w:r>
              <w:rPr>
                <w:rFonts w:eastAsia="仿宋"/>
                <w:color w:val="000000"/>
                <w:sz w:val="20"/>
                <w:szCs w:val="20"/>
                <w:lang w:val="en-US"/>
              </w:rPr>
              <w:t>3</w:t>
            </w:r>
            <w:r>
              <w:rPr>
                <w:rFonts w:hint="eastAsia" w:eastAsia="仿宋"/>
                <w:color w:val="000000"/>
                <w:sz w:val="20"/>
                <w:szCs w:val="20"/>
                <w:lang w:val="en-US"/>
              </w:rPr>
              <w:t>-2</w:t>
            </w:r>
          </w:p>
        </w:tc>
        <w:tc>
          <w:tcPr>
            <w:tcW w:w="1653"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撰写产品操作手册</w:t>
            </w:r>
          </w:p>
        </w:tc>
        <w:tc>
          <w:tcPr>
            <w:tcW w:w="1447"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eastAsia="zh-CN"/>
              </w:rPr>
              <w:t>根据“产品操作手册模板.docx”文件撰写文件设计产品操作手册</w:t>
            </w:r>
          </w:p>
        </w:tc>
        <w:tc>
          <w:tcPr>
            <w:tcW w:w="1277" w:type="dxa"/>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ascii="仿宋" w:hAnsi="仿宋" w:eastAsia="仿宋" w:cs="仿宋"/>
                <w:i w:val="0"/>
                <w:strike w:val="0"/>
                <w:color w:val="000000"/>
                <w:sz w:val="20"/>
                <w:szCs w:val="20"/>
                <w:u w:val="none"/>
              </w:rPr>
              <w:t>撰写操作文档的综合能力</w:t>
            </w:r>
          </w:p>
        </w:tc>
        <w:tc>
          <w:tcPr>
            <w:tcW w:w="1933" w:type="dxa"/>
            <w:vAlign w:val="center"/>
          </w:tcPr>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1.操作手册描述清晰，全文格式符合产品操作手册标准，例如段落样式规范，文字图片清晰（含序号和名称）、功能描述及操作流程清晰准确;</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2.产品定位截图描述准确;</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3.功能描述准确;</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yellow"/>
                <w:lang w:val="en-US" w:eastAsia="zh-CN"/>
              </w:rPr>
            </w:pPr>
            <w:r>
              <w:rPr>
                <w:rFonts w:hint="eastAsia" w:eastAsia="仿宋"/>
                <w:color w:val="000000"/>
                <w:sz w:val="20"/>
                <w:szCs w:val="20"/>
                <w:highlight w:val="none"/>
                <w:lang w:val="en-US" w:eastAsia="zh-CN"/>
              </w:rPr>
              <w:t>4.操作步骤完整准确。</w:t>
            </w:r>
          </w:p>
          <w:p>
            <w:pPr>
              <w:pStyle w:val="2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eastAsia="仿宋" w:cs="宋体"/>
                <w:color w:val="FF0000"/>
                <w:sz w:val="20"/>
                <w:szCs w:val="20"/>
              </w:rPr>
            </w:pPr>
            <w:r>
              <w:rPr>
                <w:rFonts w:hint="eastAsia" w:eastAsia="仿宋"/>
                <w:color w:val="000000"/>
                <w:sz w:val="20"/>
                <w:szCs w:val="20"/>
                <w:highlight w:val="none"/>
                <w:lang w:val="en-US" w:eastAsia="zh-CN"/>
              </w:rPr>
              <w:t>该项共10分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赛项技术规范</w:t>
            </w:r>
          </w:p>
        </w:tc>
        <w:tc>
          <w:tcPr>
            <w:tcW w:w="2081"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涉及专业教学要求</w:t>
            </w:r>
          </w:p>
        </w:tc>
        <w:tc>
          <w:tcPr>
            <w:tcW w:w="5395" w:type="dxa"/>
            <w:gridSpan w:val="4"/>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rPr>
            </w:pPr>
            <w:r>
              <w:rPr>
                <w:rFonts w:hint="eastAsia" w:eastAsia="仿宋"/>
                <w:color w:val="000000"/>
                <w:sz w:val="20"/>
                <w:szCs w:val="20"/>
              </w:rPr>
              <w:t>具备移动应用系统的理论与实践等技术技能</w:t>
            </w:r>
            <w:r>
              <w:rPr>
                <w:rFonts w:hint="eastAsia" w:eastAsia="仿宋"/>
                <w:color w:val="000000"/>
                <w:sz w:val="20"/>
                <w:szCs w:val="20"/>
                <w:lang w:val="en-US" w:eastAsia="zh-CN"/>
              </w:rPr>
              <w:t>,</w:t>
            </w:r>
            <w:r>
              <w:rPr>
                <w:rFonts w:hint="eastAsia" w:eastAsia="仿宋"/>
                <w:color w:val="000000"/>
                <w:sz w:val="20"/>
                <w:szCs w:val="20"/>
              </w:rPr>
              <w:t>具有系统部署、测试与运维能力或实践能力</w:t>
            </w:r>
            <w:r>
              <w:rPr>
                <w:rFonts w:hint="eastAsia" w:eastAsia="仿宋"/>
                <w:color w:val="000000"/>
                <w:sz w:val="20"/>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p>
        </w:tc>
        <w:tc>
          <w:tcPr>
            <w:tcW w:w="2081" w:type="dxa"/>
            <w:gridSpan w:val="2"/>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遵循国家标准和行业标准</w:t>
            </w:r>
          </w:p>
        </w:tc>
        <w:tc>
          <w:tcPr>
            <w:tcW w:w="5395" w:type="dxa"/>
            <w:gridSpan w:val="4"/>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GB/T 38634.4-2020 系统与软件工程</w:t>
            </w:r>
            <w:r>
              <w:rPr>
                <w:rFonts w:hint="eastAsia" w:eastAsia="仿宋"/>
                <w:color w:val="000000"/>
                <w:sz w:val="20"/>
                <w:szCs w:val="20"/>
                <w:lang w:val="en-US" w:eastAsia="zh-CN"/>
              </w:rPr>
              <w:t>-</w:t>
            </w:r>
            <w:r>
              <w:rPr>
                <w:rFonts w:hint="eastAsia" w:eastAsia="仿宋"/>
                <w:color w:val="000000"/>
                <w:sz w:val="20"/>
                <w:szCs w:val="20"/>
                <w:lang w:val="en-US"/>
              </w:rPr>
              <w:t>软件测试 第4部分：测试技术</w:t>
            </w:r>
            <w:r>
              <w:rPr>
                <w:rFonts w:hint="eastAsia" w:eastAsia="仿宋"/>
                <w:color w:val="000000"/>
                <w:sz w:val="20"/>
                <w:szCs w:val="20"/>
                <w:lang w:val="en-US" w:eastAsia="zh-CN"/>
              </w:rPr>
              <w:t>;</w:t>
            </w:r>
            <w:r>
              <w:rPr>
                <w:rFonts w:hint="eastAsia" w:eastAsia="仿宋"/>
                <w:color w:val="000000"/>
                <w:sz w:val="20"/>
                <w:szCs w:val="20"/>
                <w:lang w:val="en-US"/>
              </w:rPr>
              <w:t xml:space="preserve"> </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GB/T 38634.3-2020 系统与软件工程</w:t>
            </w:r>
            <w:r>
              <w:rPr>
                <w:rFonts w:hint="eastAsia" w:eastAsia="仿宋"/>
                <w:color w:val="000000"/>
                <w:sz w:val="20"/>
                <w:szCs w:val="20"/>
                <w:lang w:val="en-US" w:eastAsia="zh-CN"/>
              </w:rPr>
              <w:t>-</w:t>
            </w:r>
            <w:r>
              <w:rPr>
                <w:rFonts w:hint="eastAsia" w:eastAsia="仿宋"/>
                <w:color w:val="000000"/>
                <w:sz w:val="20"/>
                <w:szCs w:val="20"/>
                <w:lang w:val="en-US"/>
              </w:rPr>
              <w:t>软件测试 第3部分：测试文档</w:t>
            </w:r>
            <w:r>
              <w:rPr>
                <w:rFonts w:hint="eastAsia" w:eastAsia="仿宋"/>
                <w:color w:val="000000"/>
                <w:sz w:val="20"/>
                <w:szCs w:val="20"/>
                <w:lang w:val="en-US" w:eastAsia="zh-CN"/>
              </w:rPr>
              <w:t>;</w:t>
            </w:r>
            <w:r>
              <w:rPr>
                <w:rFonts w:hint="eastAsia" w:eastAsia="仿宋"/>
                <w:color w:val="000000"/>
                <w:sz w:val="20"/>
                <w:szCs w:val="20"/>
                <w:lang w:val="en-US"/>
              </w:rPr>
              <w:t xml:space="preserve"> </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GB/T 38634.2-2020 系统与软件工程</w:t>
            </w:r>
            <w:r>
              <w:rPr>
                <w:rFonts w:hint="eastAsia" w:eastAsia="仿宋"/>
                <w:color w:val="000000"/>
                <w:sz w:val="20"/>
                <w:szCs w:val="20"/>
                <w:lang w:val="en-US" w:eastAsia="zh-CN"/>
              </w:rPr>
              <w:t>-</w:t>
            </w:r>
            <w:r>
              <w:rPr>
                <w:rFonts w:hint="eastAsia" w:eastAsia="仿宋"/>
                <w:color w:val="000000"/>
                <w:sz w:val="20"/>
                <w:szCs w:val="20"/>
                <w:lang w:val="en-US"/>
              </w:rPr>
              <w:t>软件测试 第2部分：测试过程</w:t>
            </w:r>
            <w:r>
              <w:rPr>
                <w:rFonts w:hint="eastAsia" w:eastAsia="仿宋"/>
                <w:color w:val="000000"/>
                <w:sz w:val="20"/>
                <w:szCs w:val="20"/>
                <w:lang w:val="en-US" w:eastAsia="zh-CN"/>
              </w:rPr>
              <w:t>;</w:t>
            </w:r>
            <w:r>
              <w:rPr>
                <w:rFonts w:hint="eastAsia" w:eastAsia="仿宋"/>
                <w:color w:val="000000"/>
                <w:sz w:val="20"/>
                <w:szCs w:val="20"/>
                <w:lang w:val="en-US"/>
              </w:rPr>
              <w:t xml:space="preserve"> </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GB/T 38634.1-2020 系统与软件工程</w:t>
            </w:r>
            <w:r>
              <w:rPr>
                <w:rFonts w:hint="eastAsia" w:eastAsia="仿宋"/>
                <w:color w:val="000000"/>
                <w:sz w:val="20"/>
                <w:szCs w:val="20"/>
                <w:lang w:val="en-US" w:eastAsia="zh-CN"/>
              </w:rPr>
              <w:t>-</w:t>
            </w:r>
            <w:r>
              <w:rPr>
                <w:rFonts w:hint="eastAsia" w:eastAsia="仿宋"/>
                <w:color w:val="000000"/>
                <w:sz w:val="20"/>
                <w:szCs w:val="20"/>
                <w:lang w:val="en-US"/>
              </w:rPr>
              <w:t>软件测试 第1部分：概念和定义</w:t>
            </w:r>
            <w:r>
              <w:rPr>
                <w:rFonts w:hint="eastAsia" w:eastAsia="仿宋"/>
                <w:color w:val="000000"/>
                <w:sz w:val="20"/>
                <w:szCs w:val="20"/>
                <w:lang w:val="en-US" w:eastAsia="zh-CN"/>
              </w:rPr>
              <w:t>;</w:t>
            </w:r>
            <w:r>
              <w:rPr>
                <w:rFonts w:hint="eastAsia" w:eastAsia="仿宋"/>
                <w:color w:val="000000"/>
                <w:sz w:val="20"/>
                <w:szCs w:val="20"/>
                <w:lang w:val="en-US"/>
              </w:rPr>
              <w:t xml:space="preserve"> </w:t>
            </w:r>
          </w:p>
          <w:p>
            <w:pPr>
              <w:pStyle w:val="2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sz w:val="20"/>
                <w:szCs w:val="20"/>
                <w:lang w:val="en-US" w:eastAsia="zh-CN"/>
              </w:rPr>
            </w:pPr>
            <w:r>
              <w:rPr>
                <w:rFonts w:hint="eastAsia" w:eastAsia="仿宋"/>
                <w:color w:val="000000"/>
                <w:sz w:val="20"/>
                <w:szCs w:val="20"/>
                <w:lang w:val="en-US"/>
              </w:rPr>
              <w:t>GB/T 32424-2015 系统与软件工程</w:t>
            </w:r>
            <w:r>
              <w:rPr>
                <w:rFonts w:hint="eastAsia" w:eastAsia="仿宋"/>
                <w:color w:val="000000"/>
                <w:sz w:val="20"/>
                <w:szCs w:val="20"/>
                <w:lang w:val="en-US" w:eastAsia="zh-CN"/>
              </w:rPr>
              <w:t>-</w:t>
            </w:r>
            <w:r>
              <w:rPr>
                <w:rFonts w:hint="eastAsia" w:eastAsia="仿宋"/>
                <w:color w:val="000000"/>
                <w:sz w:val="20"/>
                <w:szCs w:val="20"/>
                <w:lang w:val="en-US"/>
              </w:rPr>
              <w:t>用户文档的设计者和开发者要求</w:t>
            </w:r>
            <w:r>
              <w:rPr>
                <w:rFonts w:hint="eastAsia" w:eastAsia="仿宋"/>
                <w:color w:val="000000"/>
                <w:sz w:val="20"/>
                <w:szCs w:val="20"/>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赛项赛场准备</w:t>
            </w:r>
          </w:p>
        </w:tc>
        <w:tc>
          <w:tcPr>
            <w:tcW w:w="7476" w:type="dxa"/>
            <w:gridSpan w:val="6"/>
            <w:vAlign w:val="center"/>
          </w:tcPr>
          <w:p>
            <w:pPr>
              <w:keepNext w:val="0"/>
              <w:keepLines w:val="0"/>
              <w:pageBreakBefore w:val="0"/>
              <w:kinsoku/>
              <w:wordWrap/>
              <w:overflowPunct/>
              <w:topLinePunct w:val="0"/>
              <w:bidi w:val="0"/>
              <w:adjustRightInd w:val="0"/>
              <w:snapToGrid w:val="0"/>
              <w:spacing w:line="240" w:lineRule="auto"/>
              <w:ind w:right="-20" w:rightChars="-7" w:firstLine="400" w:firstLineChars="200"/>
              <w:textAlignment w:val="auto"/>
              <w:rPr>
                <w:bCs/>
                <w:sz w:val="20"/>
                <w:szCs w:val="20"/>
              </w:rPr>
            </w:pPr>
            <w:r>
              <w:rPr>
                <w:rFonts w:hint="eastAsia"/>
                <w:bCs/>
                <w:sz w:val="20"/>
                <w:szCs w:val="20"/>
              </w:rPr>
              <w:t>竞赛场地包括参赛选手竞赛区域、展示平台区域、裁判区域、设备耗材区、技术支持区、服务区。</w:t>
            </w:r>
          </w:p>
          <w:p>
            <w:pPr>
              <w:keepNext w:val="0"/>
              <w:keepLines w:val="0"/>
              <w:pageBreakBefore w:val="0"/>
              <w:kinsoku/>
              <w:wordWrap/>
              <w:overflowPunct/>
              <w:topLinePunct w:val="0"/>
              <w:bidi w:val="0"/>
              <w:adjustRightInd w:val="0"/>
              <w:snapToGrid w:val="0"/>
              <w:spacing w:line="240" w:lineRule="auto"/>
              <w:ind w:right="-20" w:rightChars="-7" w:firstLine="400" w:firstLineChars="200"/>
              <w:textAlignment w:val="auto"/>
              <w:rPr>
                <w:bCs/>
                <w:sz w:val="20"/>
                <w:szCs w:val="20"/>
              </w:rPr>
            </w:pPr>
            <w:r>
              <w:rPr>
                <w:rFonts w:hint="eastAsia"/>
                <w:bCs/>
                <w:sz w:val="20"/>
                <w:szCs w:val="20"/>
              </w:rPr>
              <w:t>参赛选手竞赛区域。在2000㎡的面积上，按照U形布置竞赛赛位。每个竞赛赛位标有醒目的赛位编号，各赛位间距大于1.5m，每个赛位面积约</w:t>
            </w:r>
            <w:r>
              <w:rPr>
                <w:bCs/>
                <w:sz w:val="20"/>
                <w:szCs w:val="20"/>
              </w:rPr>
              <w:t>10</w:t>
            </w:r>
            <w:r>
              <w:rPr>
                <w:rFonts w:hint="eastAsia"/>
                <w:bCs/>
                <w:sz w:val="20"/>
                <w:szCs w:val="20"/>
              </w:rPr>
              <w:t>㎡，并标有醒目的赛位编号，每个赛位保证独立用电单元（安装漏电保护开关），确保参赛队之间互不干扰。赛场要求竞赛过程全程无死角视频监控，监控录像保存3个月。环境标准要求保证赛场采光（大于500lux）、照明和通风良好；提供稳定的水、电，并提供应急的备用电源；提供足够的干粉灭火器材，每个赛位提供一个垃圾箱。每个赛位配备3台计算机（其中2台作为选手开发机，1台作为服务器）；现场提供无线或有线网络（接入Internet，访问特定网站）。</w:t>
            </w:r>
          </w:p>
          <w:p>
            <w:pPr>
              <w:keepNext w:val="0"/>
              <w:keepLines w:val="0"/>
              <w:pageBreakBefore w:val="0"/>
              <w:kinsoku/>
              <w:wordWrap/>
              <w:overflowPunct/>
              <w:topLinePunct w:val="0"/>
              <w:bidi w:val="0"/>
              <w:adjustRightInd w:val="0"/>
              <w:snapToGrid w:val="0"/>
              <w:spacing w:line="240" w:lineRule="auto"/>
              <w:ind w:right="-20" w:rightChars="-7" w:firstLine="400" w:firstLineChars="200"/>
              <w:textAlignment w:val="auto"/>
              <w:rPr>
                <w:bCs/>
                <w:sz w:val="20"/>
                <w:szCs w:val="20"/>
              </w:rPr>
            </w:pPr>
            <w:r>
              <w:rPr>
                <w:rFonts w:hint="eastAsia"/>
                <w:bCs/>
                <w:sz w:val="20"/>
                <w:szCs w:val="20"/>
              </w:rPr>
              <w:t>展示平台区域。需要与比赛场地分开的隔离带，供参赛队领队、指导教师及工作人员休息，并开展其他相关活动。</w:t>
            </w:r>
          </w:p>
          <w:p>
            <w:pPr>
              <w:keepNext w:val="0"/>
              <w:keepLines w:val="0"/>
              <w:pageBreakBefore w:val="0"/>
              <w:kinsoku/>
              <w:wordWrap/>
              <w:overflowPunct/>
              <w:topLinePunct w:val="0"/>
              <w:bidi w:val="0"/>
              <w:adjustRightInd w:val="0"/>
              <w:snapToGrid w:val="0"/>
              <w:spacing w:line="240" w:lineRule="auto"/>
              <w:ind w:right="-20" w:rightChars="-7" w:firstLine="400" w:firstLineChars="200"/>
              <w:textAlignment w:val="auto"/>
              <w:rPr>
                <w:bCs/>
                <w:sz w:val="20"/>
                <w:szCs w:val="20"/>
              </w:rPr>
            </w:pPr>
            <w:r>
              <w:rPr>
                <w:rFonts w:hint="eastAsia"/>
                <w:bCs/>
                <w:sz w:val="20"/>
                <w:szCs w:val="20"/>
              </w:rPr>
              <w:t>裁判区域。供裁判休息及工作场地。共配有服务器1台，计算机10台；A4激光打印机2台；桌椅10套；饮水机、纸杯、文具用品若干。</w:t>
            </w:r>
          </w:p>
          <w:p>
            <w:pPr>
              <w:keepNext w:val="0"/>
              <w:keepLines w:val="0"/>
              <w:pageBreakBefore w:val="0"/>
              <w:kinsoku/>
              <w:wordWrap/>
              <w:overflowPunct/>
              <w:topLinePunct w:val="0"/>
              <w:bidi w:val="0"/>
              <w:adjustRightInd w:val="0"/>
              <w:snapToGrid w:val="0"/>
              <w:spacing w:line="240" w:lineRule="auto"/>
              <w:ind w:right="280" w:rightChars="100" w:firstLine="400" w:firstLineChars="200"/>
              <w:textAlignment w:val="auto"/>
              <w:rPr>
                <w:rFonts w:hint="eastAsia"/>
                <w:bCs/>
                <w:sz w:val="20"/>
                <w:szCs w:val="20"/>
              </w:rPr>
            </w:pPr>
            <w:r>
              <w:rPr>
                <w:rFonts w:hint="eastAsia"/>
                <w:bCs/>
                <w:sz w:val="20"/>
                <w:szCs w:val="20"/>
              </w:rPr>
              <w:t>技术支持区。为技术支持人员的工作场地。</w:t>
            </w:r>
          </w:p>
          <w:p>
            <w:pPr>
              <w:keepNext w:val="0"/>
              <w:keepLines w:val="0"/>
              <w:pageBreakBefore w:val="0"/>
              <w:kinsoku/>
              <w:wordWrap/>
              <w:overflowPunct/>
              <w:topLinePunct w:val="0"/>
              <w:bidi w:val="0"/>
              <w:adjustRightInd w:val="0"/>
              <w:snapToGrid w:val="0"/>
              <w:spacing w:line="240" w:lineRule="auto"/>
              <w:ind w:right="280" w:rightChars="100" w:firstLine="400" w:firstLineChars="200"/>
              <w:textAlignment w:val="auto"/>
              <w:rPr>
                <w:rFonts w:eastAsia="仿宋"/>
                <w:color w:val="000000"/>
                <w:sz w:val="20"/>
                <w:szCs w:val="20"/>
                <w:lang w:val="en-US"/>
              </w:rPr>
            </w:pPr>
            <w:r>
              <w:rPr>
                <w:rFonts w:hint="eastAsia"/>
                <w:bCs/>
                <w:sz w:val="20"/>
                <w:szCs w:val="20"/>
              </w:rPr>
              <w:t>服务区。提供医疗等服务保障，并用隔离带隔离。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注意事项</w:t>
            </w:r>
          </w:p>
        </w:tc>
        <w:tc>
          <w:tcPr>
            <w:tcW w:w="7476" w:type="dxa"/>
            <w:gridSpan w:val="6"/>
            <w:vAlign w:val="center"/>
          </w:tcPr>
          <w:p>
            <w:pPr>
              <w:pStyle w:val="2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ascii="仿宋" w:hAnsi="仿宋" w:eastAsia="仿宋" w:cs="仿宋"/>
                <w:sz w:val="20"/>
                <w:szCs w:val="20"/>
                <w:highlight w:val="none"/>
              </w:rPr>
              <w:t>提交</w:t>
            </w:r>
            <w:r>
              <w:rPr>
                <w:rFonts w:hint="eastAsia" w:ascii="仿宋" w:hAnsi="仿宋" w:eastAsia="仿宋" w:cs="仿宋"/>
                <w:sz w:val="20"/>
                <w:szCs w:val="20"/>
                <w:highlight w:val="none"/>
                <w:lang w:eastAsia="zh-CN"/>
              </w:rPr>
              <w:t>、</w:t>
            </w:r>
            <w:r>
              <w:rPr>
                <w:rFonts w:hint="eastAsia" w:ascii="仿宋" w:hAnsi="仿宋" w:eastAsia="仿宋" w:cs="仿宋"/>
                <w:sz w:val="20"/>
                <w:szCs w:val="20"/>
                <w:highlight w:val="none"/>
                <w:lang w:val="en-US" w:eastAsia="zh-CN"/>
              </w:rPr>
              <w:t>部署</w:t>
            </w:r>
            <w:r>
              <w:rPr>
                <w:rFonts w:hint="eastAsia" w:ascii="仿宋" w:hAnsi="仿宋" w:eastAsia="仿宋" w:cs="仿宋"/>
                <w:sz w:val="20"/>
                <w:szCs w:val="20"/>
                <w:highlight w:val="none"/>
              </w:rPr>
              <w:t>的文档、原型、代码等资源内容中不能填写与选手相关的信息，如</w:t>
            </w:r>
            <w:r>
              <w:rPr>
                <w:rFonts w:hint="eastAsia" w:ascii="仿宋" w:hAnsi="仿宋" w:eastAsia="仿宋" w:cs="仿宋"/>
                <w:color w:val="000000"/>
                <w:sz w:val="20"/>
                <w:szCs w:val="20"/>
                <w:highlight w:val="none"/>
              </w:rPr>
              <w:t>赛位</w:t>
            </w:r>
            <w:r>
              <w:rPr>
                <w:rFonts w:hint="eastAsia" w:ascii="仿宋" w:hAnsi="仿宋" w:eastAsia="仿宋" w:cs="仿宋"/>
                <w:sz w:val="20"/>
                <w:szCs w:val="20"/>
                <w:highlight w:val="none"/>
              </w:rPr>
              <w:t>号、姓名和院校。如出现上述标记，本模块成绩按照零分处理。</w:t>
            </w:r>
          </w:p>
        </w:tc>
      </w:tr>
    </w:tbl>
    <w:p>
      <w:pPr>
        <w:widowControl/>
        <w:rPr>
          <w:sz w:val="24"/>
          <w:lang w:eastAsia="zh-CN"/>
        </w:rPr>
      </w:pPr>
    </w:p>
    <w:p>
      <w:pPr>
        <w:widowControl/>
        <w:rPr>
          <w:sz w:val="24"/>
          <w:lang w:eastAsia="zh-CN"/>
        </w:rPr>
      </w:pPr>
      <w:r>
        <w:rPr>
          <w:sz w:val="24"/>
          <w:lang w:eastAsia="zh-CN"/>
        </w:rPr>
        <w:br w:type="page"/>
      </w: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pStyle w:val="2"/>
        <w:rPr>
          <w:rFonts w:hint="eastAsia"/>
          <w:lang w:val="en-US" w:eastAsia="zh-CN"/>
        </w:rPr>
      </w:pPr>
    </w:p>
    <w:p>
      <w:pPr>
        <w:pStyle w:val="6"/>
        <w:rPr>
          <w:rFonts w:hint="eastAsia"/>
          <w:lang w:val="en-US" w:eastAsia="zh-CN"/>
        </w:rPr>
      </w:pPr>
    </w:p>
    <w:p>
      <w:pPr>
        <w:rPr>
          <w:rFonts w:hint="eastAsia"/>
          <w:lang w:val="en-US" w:eastAsia="zh-CN"/>
        </w:rPr>
      </w:pPr>
    </w:p>
    <w:p>
      <w:pPr>
        <w:pStyle w:val="7"/>
        <w:ind w:firstLine="720"/>
        <w:rPr>
          <w:rFonts w:hint="default" w:eastAsia="黑体"/>
          <w:b/>
          <w:bCs w:val="0"/>
          <w:sz w:val="36"/>
          <w:szCs w:val="36"/>
          <w:lang w:val="en-US" w:eastAsia="zh-CN"/>
        </w:rPr>
      </w:pPr>
      <w:r>
        <w:rPr>
          <w:rFonts w:hint="eastAsia"/>
          <w:b/>
          <w:bCs w:val="0"/>
          <w:lang w:val="en-US" w:eastAsia="zh-CN"/>
        </w:rPr>
        <w:t>ZZ039移动应用与开发</w:t>
      </w:r>
      <w:r>
        <w:rPr>
          <w:rFonts w:hint="eastAsia" w:ascii="黑体" w:hAnsi="黑体" w:eastAsia="黑体"/>
          <w:b/>
          <w:bCs w:val="0"/>
          <w:sz w:val="36"/>
          <w:szCs w:val="36"/>
        </w:rPr>
        <w:t>赛项</w:t>
      </w:r>
      <w:bookmarkEnd w:id="0"/>
      <w:r>
        <w:rPr>
          <w:rFonts w:hint="eastAsia"/>
          <w:b/>
          <w:bCs w:val="0"/>
          <w:sz w:val="36"/>
          <w:szCs w:val="36"/>
          <w:lang w:val="en-US" w:eastAsia="zh-CN"/>
        </w:rPr>
        <w:t>赛题第二套</w:t>
      </w:r>
    </w:p>
    <w:p>
      <w:pPr>
        <w:rPr>
          <w:rFonts w:hint="eastAsia"/>
        </w:rPr>
      </w:pPr>
      <w:r>
        <w:rPr>
          <w:rFonts w:hint="eastAsia"/>
          <w:lang w:val="en-US" w:eastAsia="zh-CN"/>
        </w:rPr>
        <w:br w:type="page"/>
      </w:r>
    </w:p>
    <w:p>
      <w:pPr>
        <w:pStyle w:val="8"/>
        <w:numPr>
          <w:ilvl w:val="0"/>
          <w:numId w:val="1"/>
        </w:numPr>
        <w:ind w:firstLine="562"/>
        <w:rPr>
          <w:rFonts w:hint="eastAsia" w:eastAsia="仿宋"/>
          <w:lang w:val="en-US" w:eastAsia="zh-CN"/>
        </w:rPr>
      </w:pPr>
      <w:r>
        <w:rPr>
          <w:rFonts w:hint="eastAsia" w:eastAsia="仿宋"/>
          <w:lang w:val="en-US" w:eastAsia="zh-CN"/>
        </w:rPr>
        <w:t>项目背景</w:t>
      </w:r>
    </w:p>
    <w:p>
      <w:pPr>
        <w:rPr>
          <w:rFonts w:hint="eastAsia"/>
          <w:lang w:val="en-US" w:eastAsia="zh-CN"/>
        </w:rPr>
      </w:pPr>
      <w:r>
        <w:rPr>
          <w:rFonts w:hint="eastAsia"/>
          <w:lang w:val="en-US" w:eastAsia="zh-CN"/>
        </w:rPr>
        <w:t>当前发展数字经济已成为国家重点战略。据预测，预计到2025年数字经济占GDP比重将超50%。智慧城市（英语：Smart City）是指在城市规划、设计、建设、管理与运营等领域中，运用物联网、云计算、大数据、空间地理信息集成等数字技术，使得城市管理、教育、医疗、房地产、交通运输、公用事业和公众安全等城市组成的关键基础设施组件和服务更互联、高效和智能，从而为市民提供更美好的生活和工作服务、为企业创造更有利的商业发展环境、为政府赋能更高效的运营与管理机制。智慧城市是数字经济发展应用的重要场景。</w:t>
      </w:r>
    </w:p>
    <w:p>
      <w:pPr>
        <w:rPr>
          <w:rFonts w:hint="eastAsia" w:eastAsia="仿宋"/>
        </w:rPr>
      </w:pPr>
      <w:r>
        <w:rPr>
          <w:rFonts w:hint="eastAsia"/>
          <w:lang w:val="en-US" w:eastAsia="zh-CN"/>
        </w:rPr>
        <w:t>D公司是行业领先的全球化信息技术、产品和解决方案公司，目前与G市签署了智慧城市建设战略合作协议。双方将面向智慧政务、智慧社保、智慧医疗、智慧健康、智慧环保、智慧交通、智慧党建、数字乡村等11个大系统、48个场景，为城市生活打造的一个数字化界面，建设G市城市大脑。通过G市城市大脑，市民凭借它触摸城市脉搏、感受城市温度、享受城市服务，城市管理者通过它配置公共资源、作出科学决策、提高治理效能。</w:t>
      </w:r>
    </w:p>
    <w:p>
      <w:pPr>
        <w:pStyle w:val="8"/>
        <w:numPr>
          <w:ilvl w:val="0"/>
          <w:numId w:val="1"/>
        </w:numPr>
        <w:ind w:firstLine="562"/>
        <w:rPr>
          <w:rFonts w:hint="eastAsia" w:eastAsia="仿宋"/>
          <w:lang w:val="en-US" w:eastAsia="zh-CN"/>
        </w:rPr>
      </w:pPr>
      <w:r>
        <w:rPr>
          <w:rFonts w:hint="eastAsia" w:eastAsia="仿宋"/>
          <w:lang w:val="en-US" w:eastAsia="zh-CN"/>
        </w:rPr>
        <w:t>竞赛内容</w:t>
      </w:r>
    </w:p>
    <w:p>
      <w:pPr>
        <w:adjustRightInd w:val="0"/>
        <w:snapToGrid w:val="0"/>
        <w:spacing w:line="360" w:lineRule="auto"/>
        <w:ind w:left="560" w:leftChars="200" w:firstLine="0" w:firstLineChars="0"/>
        <w:jc w:val="left"/>
        <w:rPr>
          <w:rFonts w:hint="eastAsia" w:eastAsia="仿宋"/>
          <w:lang w:eastAsia="zh-CN"/>
        </w:rPr>
      </w:pPr>
      <w:r>
        <w:rPr>
          <w:rFonts w:hint="eastAsia" w:eastAsia="仿宋"/>
          <w:lang w:eastAsia="zh-CN"/>
        </w:rPr>
        <w:t>赛卷分模块</w:t>
      </w:r>
      <w:r>
        <w:rPr>
          <w:rFonts w:hint="eastAsia" w:eastAsia="仿宋"/>
          <w:lang w:val="en-US" w:eastAsia="zh-CN"/>
        </w:rPr>
        <w:t>A</w:t>
      </w:r>
      <w:r>
        <w:rPr>
          <w:rFonts w:hint="eastAsia" w:eastAsia="仿宋"/>
          <w:lang w:eastAsia="zh-CN"/>
        </w:rPr>
        <w:t>、模块</w:t>
      </w:r>
      <w:r>
        <w:rPr>
          <w:rFonts w:hint="eastAsia" w:eastAsia="仿宋"/>
          <w:lang w:val="en-US" w:eastAsia="zh-CN"/>
        </w:rPr>
        <w:t>B</w:t>
      </w:r>
      <w:r>
        <w:rPr>
          <w:rFonts w:hint="eastAsia" w:eastAsia="仿宋"/>
          <w:lang w:eastAsia="zh-CN"/>
        </w:rPr>
        <w:t>和模块</w:t>
      </w:r>
      <w:r>
        <w:rPr>
          <w:rFonts w:hint="eastAsia" w:eastAsia="仿宋"/>
          <w:lang w:val="en-US" w:eastAsia="zh-CN"/>
        </w:rPr>
        <w:t>C三</w:t>
      </w:r>
      <w:r>
        <w:rPr>
          <w:rFonts w:hint="eastAsia" w:eastAsia="仿宋"/>
          <w:lang w:eastAsia="zh-CN"/>
        </w:rPr>
        <w:t>个部分。</w:t>
      </w:r>
    </w:p>
    <w:tbl>
      <w:tblPr>
        <w:tblStyle w:val="24"/>
        <w:tblW w:w="8164" w:type="dxa"/>
        <w:jc w:val="center"/>
        <w:tblLayout w:type="autofit"/>
        <w:tblCellMar>
          <w:top w:w="0" w:type="dxa"/>
          <w:left w:w="108" w:type="dxa"/>
          <w:bottom w:w="0" w:type="dxa"/>
          <w:right w:w="108" w:type="dxa"/>
        </w:tblCellMar>
      </w:tblPr>
      <w:tblGrid>
        <w:gridCol w:w="1314"/>
        <w:gridCol w:w="2448"/>
        <w:gridCol w:w="1336"/>
        <w:gridCol w:w="3066"/>
      </w:tblGrid>
      <w:tr>
        <w:tblPrEx>
          <w:tblCellMar>
            <w:top w:w="0" w:type="dxa"/>
            <w:left w:w="108" w:type="dxa"/>
            <w:bottom w:w="0" w:type="dxa"/>
            <w:right w:w="108" w:type="dxa"/>
          </w:tblCellMar>
        </w:tblPrEx>
        <w:trPr>
          <w:trHeight w:val="276" w:hRule="atLeast"/>
          <w:jc w:val="center"/>
        </w:trPr>
        <w:tc>
          <w:tcPr>
            <w:tcW w:w="131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utoSpaceDE/>
              <w:autoSpaceDN/>
              <w:spacing w:before="0" w:after="0" w:line="560" w:lineRule="exact"/>
              <w:ind w:left="0" w:right="0" w:firstLine="0" w:firstLineChars="0"/>
              <w:jc w:val="center"/>
              <w:rPr>
                <w:rFonts w:hint="eastAsia" w:ascii="仿宋_GB2312" w:hAnsi="仿宋" w:eastAsia="仿宋" w:cs="宋体"/>
                <w:b/>
                <w:bCs/>
                <w:kern w:val="0"/>
                <w:sz w:val="24"/>
                <w:szCs w:val="24"/>
                <w:lang w:val="en-US" w:eastAsia="zh-CN" w:bidi="ar-SA"/>
              </w:rPr>
            </w:pPr>
            <w:r>
              <w:rPr>
                <w:rFonts w:hint="eastAsia" w:ascii="仿宋_GB2312" w:hAnsi="仿宋" w:eastAsia="仿宋" w:cs="宋体"/>
                <w:b/>
                <w:bCs/>
                <w:kern w:val="0"/>
                <w:sz w:val="24"/>
                <w:szCs w:val="24"/>
                <w:lang w:val="en-US" w:eastAsia="zh-CN" w:bidi="ar-SA"/>
              </w:rPr>
              <w:t>模块编号</w:t>
            </w:r>
          </w:p>
        </w:tc>
        <w:tc>
          <w:tcPr>
            <w:tcW w:w="2448" w:type="dxa"/>
            <w:tcBorders>
              <w:top w:val="single" w:color="auto" w:sz="4" w:space="0"/>
              <w:left w:val="nil"/>
              <w:bottom w:val="single" w:color="auto" w:sz="4" w:space="0"/>
              <w:right w:val="single" w:color="auto" w:sz="4" w:space="0"/>
            </w:tcBorders>
            <w:shd w:val="clear" w:color="auto" w:fill="auto"/>
            <w:vAlign w:val="center"/>
          </w:tcPr>
          <w:p>
            <w:pPr>
              <w:widowControl/>
              <w:autoSpaceDE/>
              <w:autoSpaceDN/>
              <w:spacing w:before="0" w:after="0" w:line="560" w:lineRule="exact"/>
              <w:ind w:left="0" w:right="0" w:firstLine="0" w:firstLineChars="0"/>
              <w:jc w:val="center"/>
              <w:rPr>
                <w:rFonts w:hint="eastAsia" w:ascii="仿宋_GB2312" w:hAnsi="仿宋" w:eastAsia="仿宋" w:cs="宋体"/>
                <w:b/>
                <w:bCs/>
                <w:kern w:val="0"/>
                <w:sz w:val="24"/>
                <w:szCs w:val="24"/>
                <w:lang w:val="en-US" w:eastAsia="zh-CN" w:bidi="ar-SA"/>
              </w:rPr>
            </w:pPr>
            <w:r>
              <w:rPr>
                <w:rFonts w:hint="eastAsia" w:ascii="仿宋_GB2312" w:hAnsi="仿宋" w:eastAsia="仿宋" w:cs="宋体"/>
                <w:b/>
                <w:bCs/>
                <w:kern w:val="0"/>
                <w:sz w:val="24"/>
                <w:szCs w:val="24"/>
                <w:lang w:val="en-US" w:eastAsia="zh-CN" w:bidi="ar-SA"/>
              </w:rPr>
              <w:t>模块名称</w:t>
            </w:r>
          </w:p>
        </w:tc>
        <w:tc>
          <w:tcPr>
            <w:tcW w:w="1336" w:type="dxa"/>
            <w:tcBorders>
              <w:top w:val="single" w:color="auto" w:sz="4" w:space="0"/>
              <w:left w:val="nil"/>
              <w:bottom w:val="single" w:color="auto" w:sz="4" w:space="0"/>
              <w:right w:val="single" w:color="auto" w:sz="4" w:space="0"/>
            </w:tcBorders>
            <w:shd w:val="clear" w:color="auto" w:fill="auto"/>
            <w:vAlign w:val="center"/>
          </w:tcPr>
          <w:p>
            <w:pPr>
              <w:widowControl/>
              <w:autoSpaceDE/>
              <w:autoSpaceDN/>
              <w:spacing w:before="0" w:after="0" w:line="560" w:lineRule="exact"/>
              <w:ind w:left="0" w:right="0" w:firstLine="0" w:firstLineChars="0"/>
              <w:jc w:val="center"/>
              <w:rPr>
                <w:rFonts w:hint="eastAsia" w:ascii="仿宋_GB2312" w:hAnsi="仿宋" w:eastAsia="仿宋" w:cs="宋体"/>
                <w:b/>
                <w:bCs/>
                <w:kern w:val="0"/>
                <w:sz w:val="24"/>
                <w:szCs w:val="24"/>
                <w:lang w:val="en-US" w:eastAsia="zh-CN" w:bidi="ar-SA"/>
              </w:rPr>
            </w:pPr>
            <w:r>
              <w:rPr>
                <w:rFonts w:hint="eastAsia" w:ascii="仿宋_GB2312" w:hAnsi="仿宋" w:eastAsia="仿宋" w:cs="宋体"/>
                <w:b/>
                <w:bCs/>
                <w:kern w:val="0"/>
                <w:sz w:val="24"/>
                <w:szCs w:val="24"/>
                <w:lang w:val="en-US" w:eastAsia="zh-CN" w:bidi="ar-SA"/>
              </w:rPr>
              <w:t>竞赛时间</w:t>
            </w:r>
          </w:p>
        </w:tc>
        <w:tc>
          <w:tcPr>
            <w:tcW w:w="3066" w:type="dxa"/>
            <w:tcBorders>
              <w:top w:val="single" w:color="auto" w:sz="4" w:space="0"/>
              <w:left w:val="nil"/>
              <w:bottom w:val="single" w:color="auto" w:sz="4" w:space="0"/>
              <w:right w:val="single" w:color="auto" w:sz="4" w:space="0"/>
            </w:tcBorders>
            <w:shd w:val="clear" w:color="auto" w:fill="auto"/>
            <w:vAlign w:val="center"/>
          </w:tcPr>
          <w:p>
            <w:pPr>
              <w:widowControl/>
              <w:autoSpaceDE/>
              <w:autoSpaceDN/>
              <w:spacing w:before="0" w:after="0" w:line="560" w:lineRule="exact"/>
              <w:ind w:left="0" w:right="0" w:firstLine="0" w:firstLineChars="0"/>
              <w:jc w:val="center"/>
              <w:rPr>
                <w:rFonts w:hint="eastAsia" w:ascii="仿宋_GB2312" w:hAnsi="仿宋" w:eastAsia="仿宋" w:cs="宋体"/>
                <w:b/>
                <w:bCs/>
                <w:kern w:val="0"/>
                <w:sz w:val="24"/>
                <w:szCs w:val="24"/>
                <w:lang w:val="en-US" w:eastAsia="zh-CN" w:bidi="ar-SA"/>
              </w:rPr>
            </w:pPr>
            <w:r>
              <w:rPr>
                <w:rFonts w:hint="eastAsia" w:ascii="仿宋_GB2312" w:hAnsi="仿宋" w:eastAsia="仿宋" w:cs="宋体"/>
                <w:b/>
                <w:bCs/>
                <w:kern w:val="0"/>
                <w:sz w:val="24"/>
                <w:szCs w:val="24"/>
                <w:lang w:val="en-US" w:eastAsia="zh-CN" w:bidi="ar-SA"/>
              </w:rPr>
              <w:t>分数</w:t>
            </w:r>
          </w:p>
        </w:tc>
      </w:tr>
      <w:tr>
        <w:tblPrEx>
          <w:tblCellMar>
            <w:top w:w="0" w:type="dxa"/>
            <w:left w:w="108" w:type="dxa"/>
            <w:bottom w:w="0" w:type="dxa"/>
            <w:right w:w="108" w:type="dxa"/>
          </w:tblCellMar>
        </w:tblPrEx>
        <w:trPr>
          <w:trHeight w:val="276" w:hRule="atLeast"/>
          <w:jc w:val="center"/>
        </w:trPr>
        <w:tc>
          <w:tcPr>
            <w:tcW w:w="1314" w:type="dxa"/>
            <w:tcBorders>
              <w:top w:val="nil"/>
              <w:left w:val="single" w:color="auto" w:sz="4" w:space="0"/>
              <w:bottom w:val="single" w:color="auto" w:sz="4" w:space="0"/>
              <w:right w:val="single" w:color="auto" w:sz="4" w:space="0"/>
            </w:tcBorders>
            <w:shd w:val="clear" w:color="auto" w:fill="auto"/>
            <w:vAlign w:val="center"/>
          </w:tcPr>
          <w:p>
            <w:pPr>
              <w:widowControl/>
              <w:autoSpaceDE/>
              <w:autoSpaceDN/>
              <w:spacing w:before="0" w:after="0" w:line="560" w:lineRule="exact"/>
              <w:ind w:left="0" w:right="0" w:firstLine="0" w:firstLineChars="0"/>
              <w:jc w:val="center"/>
              <w:rPr>
                <w:rFonts w:hint="eastAsia" w:ascii="仿宋_GB2312" w:hAnsi="仿宋" w:eastAsia="仿宋" w:cs="宋体"/>
                <w:kern w:val="0"/>
                <w:sz w:val="24"/>
                <w:szCs w:val="24"/>
                <w:lang w:val="en-US" w:eastAsia="zh-CN" w:bidi="ar-SA"/>
              </w:rPr>
            </w:pPr>
            <w:r>
              <w:rPr>
                <w:rFonts w:hint="eastAsia" w:hAnsi="仿宋" w:eastAsia="仿宋" w:cs="宋体"/>
                <w:kern w:val="0"/>
                <w:sz w:val="24"/>
                <w:szCs w:val="24"/>
                <w:lang w:val="en-US" w:eastAsia="zh-CN" w:bidi="ar-SA"/>
              </w:rPr>
              <w:t>A</w:t>
            </w:r>
          </w:p>
        </w:tc>
        <w:tc>
          <w:tcPr>
            <w:tcW w:w="2448" w:type="dxa"/>
            <w:tcBorders>
              <w:top w:val="nil"/>
              <w:left w:val="nil"/>
              <w:bottom w:val="single" w:color="auto" w:sz="4" w:space="0"/>
              <w:right w:val="single" w:color="auto" w:sz="4" w:space="0"/>
            </w:tcBorders>
            <w:shd w:val="clear" w:color="auto" w:fill="auto"/>
            <w:vAlign w:val="center"/>
          </w:tcPr>
          <w:p>
            <w:pPr>
              <w:widowControl/>
              <w:autoSpaceDE/>
              <w:autoSpaceDN/>
              <w:spacing w:before="0" w:after="0" w:line="560" w:lineRule="exact"/>
              <w:ind w:left="0" w:right="0" w:firstLine="0" w:firstLineChars="0"/>
              <w:jc w:val="center"/>
              <w:rPr>
                <w:rFonts w:hint="default" w:ascii="仿宋_GB2312" w:hAnsi="仿宋" w:eastAsia="仿宋" w:cs="宋体"/>
                <w:kern w:val="0"/>
                <w:sz w:val="24"/>
                <w:szCs w:val="24"/>
                <w:lang w:val="en-US" w:eastAsia="zh-CN" w:bidi="ar-SA"/>
              </w:rPr>
            </w:pPr>
            <w:r>
              <w:rPr>
                <w:rFonts w:hint="eastAsia" w:ascii="仿宋_GB2312" w:hAnsi="仿宋" w:eastAsia="仿宋" w:cs="宋体"/>
                <w:kern w:val="0"/>
                <w:sz w:val="24"/>
                <w:szCs w:val="24"/>
                <w:lang w:val="en-US" w:eastAsia="zh-CN" w:bidi="ar-SA"/>
              </w:rPr>
              <w:t>移动应用界面设计</w:t>
            </w:r>
          </w:p>
        </w:tc>
        <w:tc>
          <w:tcPr>
            <w:tcW w:w="1336" w:type="dxa"/>
            <w:vMerge w:val="restart"/>
            <w:tcBorders>
              <w:top w:val="nil"/>
              <w:left w:val="single" w:color="auto" w:sz="4" w:space="0"/>
              <w:bottom w:val="single" w:color="auto" w:sz="4" w:space="0"/>
              <w:right w:val="single" w:color="auto" w:sz="4" w:space="0"/>
            </w:tcBorders>
            <w:shd w:val="clear" w:color="auto" w:fill="auto"/>
            <w:vAlign w:val="center"/>
          </w:tcPr>
          <w:p>
            <w:pPr>
              <w:widowControl/>
              <w:autoSpaceDE/>
              <w:autoSpaceDN/>
              <w:spacing w:before="0" w:after="0" w:line="560" w:lineRule="exact"/>
              <w:ind w:left="0" w:right="0" w:firstLine="0" w:firstLineChars="0"/>
              <w:jc w:val="center"/>
              <w:rPr>
                <w:rFonts w:hint="eastAsia" w:ascii="仿宋_GB2312" w:hAnsi="仿宋" w:eastAsia="仿宋" w:cs="宋体"/>
                <w:kern w:val="0"/>
                <w:sz w:val="24"/>
                <w:szCs w:val="24"/>
                <w:lang w:val="en-US" w:eastAsia="zh-CN" w:bidi="ar-SA"/>
              </w:rPr>
            </w:pPr>
            <w:r>
              <w:rPr>
                <w:rFonts w:hint="eastAsia" w:ascii="仿宋_GB2312" w:hAnsi="仿宋" w:eastAsia="仿宋" w:cs="宋体"/>
                <w:kern w:val="0"/>
                <w:sz w:val="24"/>
                <w:szCs w:val="24"/>
                <w:lang w:val="en-US" w:eastAsia="zh-CN" w:bidi="ar-SA"/>
              </w:rPr>
              <w:t>360分钟</w:t>
            </w:r>
          </w:p>
        </w:tc>
        <w:tc>
          <w:tcPr>
            <w:tcW w:w="3066" w:type="dxa"/>
            <w:tcBorders>
              <w:top w:val="nil"/>
              <w:left w:val="nil"/>
              <w:bottom w:val="single" w:color="auto" w:sz="4" w:space="0"/>
              <w:right w:val="single" w:color="auto" w:sz="4" w:space="0"/>
            </w:tcBorders>
            <w:shd w:val="clear" w:color="auto" w:fill="auto"/>
            <w:vAlign w:val="center"/>
          </w:tcPr>
          <w:p>
            <w:pPr>
              <w:widowControl/>
              <w:autoSpaceDE/>
              <w:autoSpaceDN/>
              <w:spacing w:before="0" w:after="0" w:line="560" w:lineRule="exact"/>
              <w:ind w:left="0" w:right="0" w:firstLine="0" w:firstLineChars="0"/>
              <w:jc w:val="center"/>
              <w:rPr>
                <w:rFonts w:hint="default" w:ascii="仿宋_GB2312" w:hAnsi="仿宋" w:eastAsia="仿宋" w:cs="宋体"/>
                <w:kern w:val="0"/>
                <w:sz w:val="24"/>
                <w:szCs w:val="24"/>
                <w:lang w:val="en-US" w:eastAsia="zh-CN" w:bidi="ar-SA"/>
              </w:rPr>
            </w:pPr>
            <w:r>
              <w:rPr>
                <w:rFonts w:hint="eastAsia" w:hAnsi="仿宋" w:eastAsia="仿宋" w:cs="宋体"/>
                <w:kern w:val="0"/>
                <w:sz w:val="24"/>
                <w:szCs w:val="24"/>
                <w:lang w:val="en-US" w:eastAsia="zh-CN" w:bidi="ar-SA"/>
              </w:rPr>
              <w:t>30</w:t>
            </w:r>
          </w:p>
        </w:tc>
      </w:tr>
      <w:tr>
        <w:tblPrEx>
          <w:tblCellMar>
            <w:top w:w="0" w:type="dxa"/>
            <w:left w:w="108" w:type="dxa"/>
            <w:bottom w:w="0" w:type="dxa"/>
            <w:right w:w="108" w:type="dxa"/>
          </w:tblCellMar>
        </w:tblPrEx>
        <w:trPr>
          <w:trHeight w:val="276" w:hRule="atLeast"/>
          <w:jc w:val="center"/>
        </w:trPr>
        <w:tc>
          <w:tcPr>
            <w:tcW w:w="1314" w:type="dxa"/>
            <w:tcBorders>
              <w:top w:val="nil"/>
              <w:left w:val="single" w:color="auto" w:sz="4" w:space="0"/>
              <w:bottom w:val="single" w:color="auto" w:sz="4" w:space="0"/>
              <w:right w:val="single" w:color="auto" w:sz="4" w:space="0"/>
            </w:tcBorders>
            <w:shd w:val="clear" w:color="auto" w:fill="auto"/>
            <w:vAlign w:val="center"/>
          </w:tcPr>
          <w:p>
            <w:pPr>
              <w:widowControl/>
              <w:autoSpaceDE/>
              <w:autoSpaceDN/>
              <w:spacing w:before="0" w:after="0" w:line="560" w:lineRule="exact"/>
              <w:ind w:left="0" w:right="0" w:firstLine="0" w:firstLineChars="0"/>
              <w:jc w:val="center"/>
              <w:rPr>
                <w:rFonts w:hint="eastAsia" w:ascii="仿宋_GB2312" w:hAnsi="仿宋" w:eastAsia="仿宋" w:cs="宋体"/>
                <w:kern w:val="0"/>
                <w:sz w:val="24"/>
                <w:szCs w:val="24"/>
                <w:lang w:val="en-US" w:eastAsia="zh-CN" w:bidi="ar-SA"/>
              </w:rPr>
            </w:pPr>
            <w:r>
              <w:rPr>
                <w:rFonts w:hint="eastAsia" w:hAnsi="仿宋" w:eastAsia="仿宋" w:cs="宋体"/>
                <w:kern w:val="0"/>
                <w:sz w:val="24"/>
                <w:szCs w:val="24"/>
                <w:lang w:val="en-US" w:eastAsia="zh-CN" w:bidi="ar-SA"/>
              </w:rPr>
              <w:t>B</w:t>
            </w:r>
          </w:p>
        </w:tc>
        <w:tc>
          <w:tcPr>
            <w:tcW w:w="2448" w:type="dxa"/>
            <w:tcBorders>
              <w:top w:val="nil"/>
              <w:left w:val="nil"/>
              <w:bottom w:val="single" w:color="auto" w:sz="4" w:space="0"/>
              <w:right w:val="single" w:color="auto" w:sz="4" w:space="0"/>
            </w:tcBorders>
            <w:shd w:val="clear" w:color="auto" w:fill="auto"/>
            <w:vAlign w:val="center"/>
          </w:tcPr>
          <w:p>
            <w:pPr>
              <w:widowControl/>
              <w:autoSpaceDE/>
              <w:autoSpaceDN/>
              <w:spacing w:before="0" w:after="0" w:line="560" w:lineRule="exact"/>
              <w:ind w:left="0" w:right="0" w:firstLine="0" w:firstLineChars="0"/>
              <w:jc w:val="center"/>
              <w:rPr>
                <w:rFonts w:hint="eastAsia" w:ascii="仿宋_GB2312" w:hAnsi="仿宋" w:eastAsia="仿宋" w:cs="宋体"/>
                <w:kern w:val="0"/>
                <w:sz w:val="24"/>
                <w:szCs w:val="24"/>
                <w:lang w:val="en-US" w:eastAsia="zh-CN" w:bidi="ar-SA"/>
              </w:rPr>
            </w:pPr>
            <w:r>
              <w:rPr>
                <w:rFonts w:hint="eastAsia" w:ascii="仿宋_GB2312" w:hAnsi="仿宋" w:eastAsia="仿宋" w:cs="宋体"/>
                <w:kern w:val="0"/>
                <w:sz w:val="24"/>
                <w:szCs w:val="24"/>
                <w:lang w:val="en-US" w:eastAsia="zh-CN" w:bidi="ar-SA"/>
              </w:rPr>
              <w:t>移动应用前端开发</w:t>
            </w:r>
          </w:p>
        </w:tc>
        <w:tc>
          <w:tcPr>
            <w:tcW w:w="1336" w:type="dxa"/>
            <w:vMerge w:val="continue"/>
            <w:tcBorders>
              <w:top w:val="nil"/>
              <w:left w:val="single" w:color="auto" w:sz="4" w:space="0"/>
              <w:bottom w:val="single" w:color="auto" w:sz="4" w:space="0"/>
              <w:right w:val="single" w:color="auto" w:sz="4" w:space="0"/>
            </w:tcBorders>
            <w:vAlign w:val="center"/>
          </w:tcPr>
          <w:p>
            <w:pPr>
              <w:widowControl/>
              <w:autoSpaceDE/>
              <w:autoSpaceDN/>
              <w:spacing w:before="0" w:after="0" w:line="560" w:lineRule="exact"/>
              <w:ind w:left="0" w:right="0" w:firstLine="0" w:firstLineChars="0"/>
              <w:jc w:val="center"/>
              <w:rPr>
                <w:rFonts w:hint="eastAsia" w:ascii="仿宋_GB2312" w:hAnsi="仿宋" w:eastAsia="仿宋" w:cs="宋体"/>
                <w:kern w:val="0"/>
                <w:sz w:val="24"/>
                <w:szCs w:val="24"/>
                <w:lang w:val="en-US" w:eastAsia="zh-CN" w:bidi="ar-SA"/>
              </w:rPr>
            </w:pPr>
          </w:p>
        </w:tc>
        <w:tc>
          <w:tcPr>
            <w:tcW w:w="3066" w:type="dxa"/>
            <w:tcBorders>
              <w:top w:val="nil"/>
              <w:left w:val="nil"/>
              <w:bottom w:val="single" w:color="auto" w:sz="4" w:space="0"/>
              <w:right w:val="single" w:color="auto" w:sz="4" w:space="0"/>
            </w:tcBorders>
            <w:shd w:val="clear" w:color="auto" w:fill="auto"/>
            <w:vAlign w:val="center"/>
          </w:tcPr>
          <w:p>
            <w:pPr>
              <w:widowControl/>
              <w:autoSpaceDE/>
              <w:autoSpaceDN/>
              <w:spacing w:before="0" w:after="0" w:line="560" w:lineRule="exact"/>
              <w:ind w:left="0" w:right="0" w:firstLine="0" w:firstLineChars="0"/>
              <w:jc w:val="center"/>
              <w:rPr>
                <w:rFonts w:hint="default" w:ascii="仿宋_GB2312" w:hAnsi="仿宋" w:eastAsia="仿宋" w:cs="宋体"/>
                <w:kern w:val="0"/>
                <w:sz w:val="24"/>
                <w:szCs w:val="24"/>
                <w:lang w:val="en-US" w:eastAsia="zh-CN" w:bidi="ar-SA"/>
              </w:rPr>
            </w:pPr>
            <w:r>
              <w:rPr>
                <w:rFonts w:hint="eastAsia" w:hAnsi="仿宋" w:eastAsia="仿宋" w:cs="宋体"/>
                <w:kern w:val="0"/>
                <w:sz w:val="24"/>
                <w:szCs w:val="24"/>
                <w:lang w:val="en-US" w:eastAsia="zh-CN" w:bidi="ar-SA"/>
              </w:rPr>
              <w:t>50</w:t>
            </w:r>
          </w:p>
        </w:tc>
      </w:tr>
      <w:tr>
        <w:tblPrEx>
          <w:tblCellMar>
            <w:top w:w="0" w:type="dxa"/>
            <w:left w:w="108" w:type="dxa"/>
            <w:bottom w:w="0" w:type="dxa"/>
            <w:right w:w="108" w:type="dxa"/>
          </w:tblCellMar>
        </w:tblPrEx>
        <w:trPr>
          <w:trHeight w:val="276" w:hRule="atLeast"/>
          <w:jc w:val="center"/>
        </w:trPr>
        <w:tc>
          <w:tcPr>
            <w:tcW w:w="1314" w:type="dxa"/>
            <w:tcBorders>
              <w:top w:val="nil"/>
              <w:left w:val="single" w:color="auto" w:sz="4" w:space="0"/>
              <w:bottom w:val="single" w:color="auto" w:sz="4" w:space="0"/>
              <w:right w:val="single" w:color="auto" w:sz="4" w:space="0"/>
            </w:tcBorders>
            <w:shd w:val="clear" w:color="auto" w:fill="auto"/>
            <w:vAlign w:val="center"/>
          </w:tcPr>
          <w:p>
            <w:pPr>
              <w:widowControl/>
              <w:autoSpaceDE/>
              <w:autoSpaceDN/>
              <w:spacing w:before="0" w:after="0" w:line="560" w:lineRule="exact"/>
              <w:ind w:left="0" w:right="0" w:firstLine="0" w:firstLineChars="0"/>
              <w:jc w:val="center"/>
              <w:rPr>
                <w:rFonts w:hint="eastAsia" w:ascii="仿宋_GB2312" w:hAnsi="仿宋" w:eastAsia="仿宋" w:cs="宋体"/>
                <w:kern w:val="0"/>
                <w:sz w:val="24"/>
                <w:szCs w:val="24"/>
                <w:lang w:val="en-US" w:eastAsia="zh-CN" w:bidi="ar-SA"/>
              </w:rPr>
            </w:pPr>
            <w:r>
              <w:rPr>
                <w:rFonts w:hint="eastAsia" w:hAnsi="仿宋" w:eastAsia="仿宋" w:cs="宋体"/>
                <w:kern w:val="0"/>
                <w:sz w:val="24"/>
                <w:szCs w:val="24"/>
                <w:lang w:val="en-US" w:eastAsia="zh-CN" w:bidi="ar-SA"/>
              </w:rPr>
              <w:t>C</w:t>
            </w:r>
          </w:p>
        </w:tc>
        <w:tc>
          <w:tcPr>
            <w:tcW w:w="2448" w:type="dxa"/>
            <w:tcBorders>
              <w:top w:val="nil"/>
              <w:left w:val="nil"/>
              <w:bottom w:val="single" w:color="auto" w:sz="4" w:space="0"/>
              <w:right w:val="single" w:color="auto" w:sz="4" w:space="0"/>
            </w:tcBorders>
            <w:shd w:val="clear" w:color="auto" w:fill="auto"/>
            <w:vAlign w:val="center"/>
          </w:tcPr>
          <w:p>
            <w:pPr>
              <w:widowControl/>
              <w:autoSpaceDE/>
              <w:autoSpaceDN/>
              <w:spacing w:before="0" w:after="0" w:line="560" w:lineRule="exact"/>
              <w:ind w:left="0" w:right="0" w:firstLine="0" w:firstLineChars="0"/>
              <w:jc w:val="center"/>
              <w:rPr>
                <w:rFonts w:hint="default" w:ascii="仿宋_GB2312" w:hAnsi="仿宋" w:eastAsia="仿宋" w:cs="宋体"/>
                <w:kern w:val="0"/>
                <w:sz w:val="24"/>
                <w:szCs w:val="24"/>
                <w:lang w:val="en-US" w:eastAsia="zh-CN" w:bidi="ar-SA"/>
              </w:rPr>
            </w:pPr>
            <w:r>
              <w:rPr>
                <w:rFonts w:hint="eastAsia" w:ascii="仿宋_GB2312" w:hAnsi="仿宋" w:eastAsia="仿宋" w:cs="宋体"/>
                <w:kern w:val="0"/>
                <w:sz w:val="24"/>
                <w:szCs w:val="24"/>
                <w:lang w:val="en-US" w:eastAsia="zh-CN" w:bidi="ar-SA"/>
              </w:rPr>
              <w:t>移动应用测试与交付</w:t>
            </w:r>
          </w:p>
        </w:tc>
        <w:tc>
          <w:tcPr>
            <w:tcW w:w="1336" w:type="dxa"/>
            <w:vMerge w:val="continue"/>
            <w:tcBorders>
              <w:top w:val="nil"/>
              <w:left w:val="single" w:color="auto" w:sz="4" w:space="0"/>
              <w:bottom w:val="single" w:color="auto" w:sz="4" w:space="0"/>
              <w:right w:val="single" w:color="auto" w:sz="4" w:space="0"/>
            </w:tcBorders>
            <w:vAlign w:val="center"/>
          </w:tcPr>
          <w:p>
            <w:pPr>
              <w:widowControl/>
              <w:autoSpaceDE/>
              <w:autoSpaceDN/>
              <w:spacing w:before="0" w:after="0" w:line="560" w:lineRule="exact"/>
              <w:ind w:left="0" w:right="0" w:firstLine="0" w:firstLineChars="0"/>
              <w:jc w:val="center"/>
              <w:rPr>
                <w:rFonts w:hint="eastAsia" w:ascii="仿宋_GB2312" w:hAnsi="仿宋" w:eastAsia="仿宋" w:cs="宋体"/>
                <w:kern w:val="0"/>
                <w:sz w:val="24"/>
                <w:szCs w:val="24"/>
                <w:lang w:val="en-US" w:eastAsia="zh-CN" w:bidi="ar-SA"/>
              </w:rPr>
            </w:pPr>
          </w:p>
        </w:tc>
        <w:tc>
          <w:tcPr>
            <w:tcW w:w="3066" w:type="dxa"/>
            <w:tcBorders>
              <w:top w:val="nil"/>
              <w:left w:val="nil"/>
              <w:bottom w:val="single" w:color="auto" w:sz="4" w:space="0"/>
              <w:right w:val="single" w:color="auto" w:sz="4" w:space="0"/>
            </w:tcBorders>
            <w:shd w:val="clear" w:color="auto" w:fill="auto"/>
            <w:vAlign w:val="center"/>
          </w:tcPr>
          <w:p>
            <w:pPr>
              <w:widowControl/>
              <w:autoSpaceDE/>
              <w:autoSpaceDN/>
              <w:spacing w:before="0" w:after="0" w:line="560" w:lineRule="exact"/>
              <w:ind w:left="0" w:right="0" w:firstLine="0" w:firstLineChars="0"/>
              <w:jc w:val="center"/>
              <w:rPr>
                <w:rFonts w:hint="default" w:ascii="仿宋_GB2312" w:hAnsi="仿宋" w:eastAsia="仿宋" w:cs="宋体"/>
                <w:kern w:val="0"/>
                <w:sz w:val="24"/>
                <w:szCs w:val="24"/>
                <w:lang w:val="en-US" w:eastAsia="zh-CN" w:bidi="ar-SA"/>
              </w:rPr>
            </w:pPr>
            <w:r>
              <w:rPr>
                <w:rFonts w:hint="eastAsia" w:ascii="仿宋_GB2312" w:hAnsi="仿宋" w:eastAsia="仿宋" w:cs="宋体"/>
                <w:kern w:val="0"/>
                <w:sz w:val="24"/>
                <w:szCs w:val="24"/>
                <w:lang w:val="en-US" w:eastAsia="zh-CN" w:bidi="ar-SA"/>
              </w:rPr>
              <w:t>20</w:t>
            </w:r>
          </w:p>
        </w:tc>
      </w:tr>
      <w:tr>
        <w:tblPrEx>
          <w:tblCellMar>
            <w:top w:w="0" w:type="dxa"/>
            <w:left w:w="108" w:type="dxa"/>
            <w:bottom w:w="0" w:type="dxa"/>
            <w:right w:w="108" w:type="dxa"/>
          </w:tblCellMar>
        </w:tblPrEx>
        <w:trPr>
          <w:trHeight w:val="276" w:hRule="atLeast"/>
          <w:jc w:val="center"/>
        </w:trPr>
        <w:tc>
          <w:tcPr>
            <w:tcW w:w="5098"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widowControl/>
              <w:autoSpaceDE/>
              <w:autoSpaceDN/>
              <w:spacing w:before="0" w:after="0" w:line="560" w:lineRule="exact"/>
              <w:ind w:left="0" w:right="0" w:firstLine="0" w:firstLineChars="0"/>
              <w:jc w:val="center"/>
              <w:rPr>
                <w:rFonts w:hint="eastAsia" w:ascii="仿宋_GB2312" w:hAnsi="仿宋" w:eastAsia="仿宋" w:cs="宋体"/>
                <w:kern w:val="0"/>
                <w:sz w:val="24"/>
                <w:szCs w:val="24"/>
                <w:lang w:val="en-US" w:eastAsia="zh-CN" w:bidi="ar-SA"/>
              </w:rPr>
            </w:pPr>
            <w:r>
              <w:rPr>
                <w:rFonts w:hint="eastAsia" w:ascii="仿宋_GB2312" w:hAnsi="仿宋" w:eastAsia="仿宋" w:cs="宋体"/>
                <w:kern w:val="0"/>
                <w:sz w:val="24"/>
                <w:szCs w:val="24"/>
                <w:lang w:val="en-US" w:eastAsia="zh-CN" w:bidi="ar-SA"/>
              </w:rPr>
              <w:t>合计</w:t>
            </w:r>
          </w:p>
        </w:tc>
        <w:tc>
          <w:tcPr>
            <w:tcW w:w="3066" w:type="dxa"/>
            <w:tcBorders>
              <w:top w:val="nil"/>
              <w:left w:val="nil"/>
              <w:bottom w:val="single" w:color="auto" w:sz="4" w:space="0"/>
              <w:right w:val="single" w:color="auto" w:sz="4" w:space="0"/>
            </w:tcBorders>
            <w:shd w:val="clear" w:color="auto" w:fill="auto"/>
            <w:vAlign w:val="center"/>
          </w:tcPr>
          <w:p>
            <w:pPr>
              <w:widowControl/>
              <w:autoSpaceDE/>
              <w:autoSpaceDN/>
              <w:spacing w:before="0" w:after="0" w:line="560" w:lineRule="exact"/>
              <w:ind w:left="0" w:right="0" w:firstLine="0" w:firstLineChars="0"/>
              <w:jc w:val="center"/>
              <w:rPr>
                <w:rFonts w:hint="eastAsia" w:ascii="仿宋_GB2312" w:hAnsi="仿宋" w:eastAsia="仿宋" w:cs="宋体"/>
                <w:kern w:val="0"/>
                <w:sz w:val="24"/>
                <w:szCs w:val="24"/>
                <w:lang w:val="en-US" w:eastAsia="zh-CN" w:bidi="ar-SA"/>
              </w:rPr>
            </w:pPr>
            <w:r>
              <w:rPr>
                <w:rFonts w:hint="eastAsia" w:ascii="仿宋_GB2312" w:hAnsi="仿宋" w:eastAsia="仿宋" w:cs="宋体"/>
                <w:kern w:val="0"/>
                <w:sz w:val="24"/>
                <w:szCs w:val="24"/>
                <w:lang w:val="en-US" w:eastAsia="zh-CN" w:bidi="ar-SA"/>
              </w:rPr>
              <w:t>100</w:t>
            </w:r>
          </w:p>
        </w:tc>
      </w:tr>
    </w:tbl>
    <w:p>
      <w:pPr>
        <w:pStyle w:val="8"/>
        <w:ind w:firstLine="562"/>
        <w:rPr>
          <w:rFonts w:ascii="仿宋" w:hAnsi="仿宋" w:eastAsia="仿宋"/>
        </w:rPr>
      </w:pPr>
      <w:r>
        <w:rPr>
          <w:rFonts w:hint="eastAsia" w:eastAsia="仿宋"/>
          <w:lang w:val="en-US" w:eastAsia="zh-CN"/>
        </w:rPr>
        <w:t>三</w:t>
      </w:r>
      <w:r>
        <w:rPr>
          <w:rFonts w:hint="eastAsia" w:eastAsia="仿宋"/>
        </w:rPr>
        <w:t>、智慧城市服务端</w:t>
      </w:r>
    </w:p>
    <w:p>
      <w:pPr>
        <w:keepNext w:val="0"/>
        <w:keepLines w:val="0"/>
        <w:pageBreakBefore w:val="0"/>
        <w:widowControl w:val="0"/>
        <w:kinsoku/>
        <w:wordWrap/>
        <w:overflowPunct/>
        <w:topLinePunct w:val="0"/>
        <w:autoSpaceDE/>
        <w:autoSpaceDN/>
        <w:bidi w:val="0"/>
        <w:adjustRightInd w:val="0"/>
        <w:snapToGrid w:val="0"/>
        <w:spacing w:line="560" w:lineRule="exact"/>
        <w:ind w:firstLine="420"/>
        <w:jc w:val="left"/>
        <w:textAlignment w:val="auto"/>
        <w:rPr>
          <w:rFonts w:hint="eastAsia"/>
          <w:lang w:val="en-US" w:eastAsia="zh-CN"/>
        </w:rPr>
      </w:pPr>
      <w:r>
        <w:rPr>
          <w:rFonts w:hint="eastAsia"/>
          <w:lang w:val="en-US" w:eastAsia="zh-CN"/>
        </w:rPr>
        <w:t>智慧城市后台服务数据，请访问服务器</w:t>
      </w:r>
      <w:r>
        <w:rPr>
          <w:rFonts w:hint="eastAsia"/>
          <w:lang w:val="en-US" w:eastAsia="zh-CN"/>
        </w:rPr>
        <w:fldChar w:fldCharType="begin"/>
      </w:r>
      <w:r>
        <w:rPr>
          <w:rFonts w:hint="eastAsia"/>
          <w:lang w:val="en-US" w:eastAsia="zh-CN"/>
        </w:rPr>
        <w:instrText xml:space="preserve"> HYPERLINK "http://192.168.1.100:10001/" </w:instrText>
      </w:r>
      <w:r>
        <w:rPr>
          <w:rFonts w:hint="eastAsia"/>
          <w:lang w:val="en-US" w:eastAsia="zh-CN"/>
        </w:rPr>
        <w:fldChar w:fldCharType="separate"/>
      </w:r>
      <w:r>
        <w:rPr>
          <w:rFonts w:hint="eastAsia"/>
          <w:lang w:val="en-US" w:eastAsia="zh-CN"/>
        </w:rPr>
        <w:t>http://IP:PORT/</w:t>
      </w:r>
      <w:r>
        <w:rPr>
          <w:rFonts w:hint="eastAsia"/>
          <w:lang w:val="en-US" w:eastAsia="zh-CN"/>
        </w:rPr>
        <w:fldChar w:fldCharType="end"/>
      </w:r>
      <w:r>
        <w:rPr>
          <w:rFonts w:hint="eastAsia"/>
          <w:lang w:val="en-US" w:eastAsia="zh-CN"/>
        </w:rPr>
        <w:t xml:space="preserve"> ，下载API接口文档。</w:t>
      </w:r>
    </w:p>
    <w:p>
      <w:pPr>
        <w:pStyle w:val="8"/>
        <w:keepNext/>
        <w:keepLines/>
        <w:pageBreakBefore w:val="0"/>
        <w:widowControl w:val="0"/>
        <w:kinsoku/>
        <w:wordWrap/>
        <w:overflowPunct/>
        <w:topLinePunct w:val="0"/>
        <w:autoSpaceDE/>
        <w:autoSpaceDN/>
        <w:bidi w:val="0"/>
        <w:adjustRightInd/>
        <w:snapToGrid/>
        <w:spacing w:line="560" w:lineRule="exact"/>
        <w:ind w:firstLine="562"/>
        <w:textAlignment w:val="auto"/>
        <w:rPr>
          <w:rFonts w:hint="eastAsia" w:eastAsia="仿宋"/>
        </w:rPr>
      </w:pPr>
      <w:bookmarkStart w:id="1" w:name="_Hlk51683612"/>
      <w:r>
        <w:rPr>
          <w:rFonts w:hint="eastAsia" w:eastAsia="仿宋"/>
          <w:lang w:val="en-US" w:eastAsia="zh-CN"/>
        </w:rPr>
        <w:t>四</w:t>
      </w:r>
      <w:r>
        <w:rPr>
          <w:rFonts w:hint="eastAsia" w:eastAsia="仿宋"/>
        </w:rPr>
        <w:t>、成果物提交</w:t>
      </w:r>
    </w:p>
    <w:p>
      <w:pPr>
        <w:keepNext w:val="0"/>
        <w:keepLines w:val="0"/>
        <w:pageBreakBefore w:val="0"/>
        <w:widowControl w:val="0"/>
        <w:kinsoku/>
        <w:wordWrap/>
        <w:overflowPunct/>
        <w:topLinePunct w:val="0"/>
        <w:autoSpaceDE/>
        <w:autoSpaceDN/>
        <w:bidi w:val="0"/>
        <w:adjustRightInd w:val="0"/>
        <w:snapToGrid w:val="0"/>
        <w:spacing w:line="560" w:lineRule="exact"/>
        <w:ind w:firstLine="420"/>
        <w:jc w:val="left"/>
        <w:textAlignment w:val="auto"/>
        <w:rPr>
          <w:rFonts w:hint="eastAsia" w:cs="Times New Roman" w:asciiTheme="minorHAnsi" w:hAnsiTheme="minorHAnsi" w:eastAsiaTheme="minorEastAsia"/>
          <w:sz w:val="21"/>
          <w:szCs w:val="24"/>
          <w:lang w:eastAsia="zh-CN"/>
        </w:rPr>
      </w:pPr>
      <w:r>
        <w:rPr>
          <w:rFonts w:hint="eastAsia" w:eastAsia="仿宋"/>
          <w:lang w:eastAsia="zh-CN"/>
        </w:rPr>
        <w:t>把</w:t>
      </w:r>
      <w:r>
        <w:rPr>
          <w:rFonts w:hint="eastAsia" w:eastAsia="仿宋"/>
          <w:lang w:val="en-US" w:eastAsia="zh-CN"/>
        </w:rPr>
        <w:t>A</w:t>
      </w:r>
      <w:r>
        <w:rPr>
          <w:rFonts w:hint="eastAsia" w:eastAsia="仿宋"/>
          <w:lang w:eastAsia="zh-CN"/>
        </w:rPr>
        <w:t>、</w:t>
      </w:r>
      <w:r>
        <w:rPr>
          <w:rFonts w:hint="eastAsia" w:eastAsia="仿宋"/>
          <w:lang w:val="en-US" w:eastAsia="zh-CN"/>
        </w:rPr>
        <w:t>B</w:t>
      </w:r>
      <w:r>
        <w:rPr>
          <w:rFonts w:hint="eastAsia" w:eastAsia="仿宋"/>
          <w:lang w:eastAsia="zh-CN"/>
        </w:rPr>
        <w:t>、</w:t>
      </w:r>
      <w:r>
        <w:rPr>
          <w:rFonts w:hint="eastAsia" w:eastAsia="仿宋"/>
          <w:lang w:val="en-US" w:eastAsia="zh-CN"/>
        </w:rPr>
        <w:t>C</w:t>
      </w:r>
      <w:r>
        <w:rPr>
          <w:rFonts w:hint="eastAsia" w:eastAsia="仿宋"/>
          <w:lang w:eastAsia="zh-CN"/>
        </w:rPr>
        <w:t>三个模块的任务要求提交对应的成果物，</w:t>
      </w:r>
      <w:r>
        <w:rPr>
          <w:rFonts w:hint="eastAsia" w:eastAsia="仿宋"/>
          <w:lang w:val="en-US" w:eastAsia="zh-CN"/>
        </w:rPr>
        <w:t>将A、B、C三个模块成果物压缩为“成果物.zip”,“成果物.zip”应包含“移动应用界面设计.xd”、“SmartCity.apk”、“产品手册.doc”、“缺陷分析.doc”</w:t>
      </w:r>
      <w:r>
        <w:rPr>
          <w:rFonts w:hint="eastAsia" w:eastAsia="仿宋"/>
          <w:lang w:eastAsia="zh-CN"/>
        </w:rPr>
        <w:t>，裁判基于平台下载对应选手竞赛成果物，进行评判。</w:t>
      </w:r>
    </w:p>
    <w:p>
      <w:pPr>
        <w:keepNext w:val="0"/>
        <w:keepLines w:val="0"/>
        <w:pageBreakBefore w:val="0"/>
        <w:widowControl w:val="0"/>
        <w:kinsoku/>
        <w:wordWrap/>
        <w:overflowPunct/>
        <w:topLinePunct w:val="0"/>
        <w:autoSpaceDE/>
        <w:autoSpaceDN/>
        <w:bidi w:val="0"/>
        <w:adjustRightInd w:val="0"/>
        <w:snapToGrid w:val="0"/>
        <w:spacing w:line="560" w:lineRule="exact"/>
        <w:ind w:left="560" w:leftChars="200" w:firstLine="0" w:firstLineChars="0"/>
        <w:jc w:val="left"/>
        <w:textAlignment w:val="auto"/>
        <w:rPr>
          <w:rFonts w:hint="eastAsia" w:eastAsia="仿宋"/>
          <w:lang w:eastAsia="zh-CN"/>
        </w:rPr>
      </w:pPr>
      <w:r>
        <w:rPr>
          <w:rFonts w:hint="eastAsia" w:eastAsia="仿宋"/>
          <w:lang w:eastAsia="zh-CN"/>
        </w:rPr>
        <w:t>1.用户登录</w:t>
      </w:r>
    </w:p>
    <w:p>
      <w:pPr>
        <w:adjustRightInd w:val="0"/>
        <w:snapToGrid w:val="0"/>
        <w:spacing w:line="360" w:lineRule="auto"/>
        <w:ind w:firstLine="560"/>
        <w:jc w:val="left"/>
        <w:rPr>
          <w:rFonts w:eastAsia="仿宋"/>
        </w:rPr>
      </w:pPr>
      <w:r>
        <w:rPr>
          <w:rFonts w:hint="eastAsia" w:eastAsia="仿宋"/>
        </w:rPr>
        <w:t>登录http://</w:t>
      </w:r>
      <w:r>
        <w:rPr>
          <w:rFonts w:hint="eastAsia" w:eastAsia="仿宋"/>
          <w:lang w:val="en-US" w:eastAsia="zh-CN"/>
        </w:rPr>
        <w:t>IP</w:t>
      </w:r>
      <w:r>
        <w:rPr>
          <w:rFonts w:hint="eastAsia" w:eastAsia="仿宋"/>
        </w:rPr>
        <w:t>/（具体将在竞赛任务书中说明），进入竞赛管理系统登录界面，输入二次加密的账户和密码登录技能竞赛管理系统。</w:t>
      </w:r>
    </w:p>
    <w:p>
      <w:pPr>
        <w:keepNext w:val="0"/>
        <w:keepLines w:val="0"/>
        <w:pageBreakBefore w:val="0"/>
        <w:widowControl w:val="0"/>
        <w:kinsoku/>
        <w:wordWrap/>
        <w:overflowPunct/>
        <w:topLinePunct w:val="0"/>
        <w:autoSpaceDE/>
        <w:autoSpaceDN/>
        <w:bidi w:val="0"/>
        <w:adjustRightInd w:val="0"/>
        <w:snapToGrid w:val="0"/>
        <w:spacing w:line="560" w:lineRule="exact"/>
        <w:ind w:left="560" w:leftChars="200" w:firstLine="0" w:firstLineChars="0"/>
        <w:jc w:val="left"/>
        <w:textAlignment w:val="auto"/>
        <w:rPr>
          <w:rFonts w:hint="eastAsia" w:eastAsia="仿宋"/>
          <w:lang w:eastAsia="zh-CN"/>
        </w:rPr>
      </w:pPr>
      <w:r>
        <w:rPr>
          <w:rFonts w:hint="eastAsia" w:eastAsia="仿宋"/>
          <w:lang w:eastAsia="zh-CN"/>
        </w:rPr>
        <w:t>2.模块成果物上传</w:t>
      </w:r>
    </w:p>
    <w:bookmarkEnd w:id="1"/>
    <w:p>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left"/>
        <w:textAlignment w:val="auto"/>
        <w:rPr>
          <w:rFonts w:hint="eastAsia" w:eastAsia="仿宋"/>
          <w:lang w:eastAsia="zh-CN"/>
        </w:rPr>
      </w:pPr>
      <w:r>
        <w:rPr>
          <w:rFonts w:hint="eastAsia" w:eastAsia="仿宋"/>
        </w:rPr>
        <w:t>参赛选手登录技能竞赛管理系统后，在成果物上传界面上传“成果物.zip”，</w:t>
      </w:r>
      <w:r>
        <w:rPr>
          <w:rFonts w:hint="eastAsia" w:eastAsia="仿宋"/>
          <w:lang w:eastAsia="zh-CN"/>
        </w:rPr>
        <w:t>参赛选手在比赛结束前可以自愿修改重新上传成果物，比赛结束时系统自动锁定，选手无法提交成果物。</w:t>
      </w:r>
    </w:p>
    <w:p>
      <w:pPr>
        <w:pStyle w:val="8"/>
        <w:pageBreakBefore w:val="0"/>
        <w:widowControl w:val="0"/>
        <w:kinsoku/>
        <w:wordWrap/>
        <w:overflowPunct/>
        <w:topLinePunct w:val="0"/>
        <w:autoSpaceDE/>
        <w:autoSpaceDN/>
        <w:bidi w:val="0"/>
        <w:spacing w:line="560" w:lineRule="exact"/>
        <w:ind w:firstLine="562"/>
        <w:textAlignment w:val="auto"/>
        <w:rPr>
          <w:rFonts w:hint="eastAsia" w:eastAsia="仿宋"/>
        </w:rPr>
      </w:pPr>
      <w:r>
        <w:rPr>
          <w:rFonts w:hint="eastAsia" w:eastAsia="仿宋"/>
          <w:lang w:val="en-US" w:eastAsia="zh-CN"/>
        </w:rPr>
        <w:t>五</w:t>
      </w:r>
      <w:r>
        <w:rPr>
          <w:rFonts w:hint="eastAsia" w:eastAsia="仿宋"/>
        </w:rPr>
        <w:t>、竞赛注意事项</w:t>
      </w:r>
    </w:p>
    <w:p>
      <w:pPr>
        <w:pageBreakBefore w:val="0"/>
        <w:widowControl w:val="0"/>
        <w:kinsoku/>
        <w:wordWrap/>
        <w:overflowPunct/>
        <w:topLinePunct w:val="0"/>
        <w:autoSpaceDE/>
        <w:autoSpaceDN/>
        <w:bidi w:val="0"/>
        <w:adjustRightInd w:val="0"/>
        <w:snapToGrid w:val="0"/>
        <w:spacing w:line="560" w:lineRule="exact"/>
        <w:ind w:firstLine="420"/>
        <w:jc w:val="left"/>
        <w:textAlignment w:val="auto"/>
        <w:rPr>
          <w:rFonts w:ascii="仿宋" w:hAnsi="仿宋" w:eastAsia="仿宋" w:cs="Times New Roman"/>
          <w:kern w:val="44"/>
          <w:sz w:val="44"/>
          <w:szCs w:val="44"/>
        </w:rPr>
      </w:pPr>
      <w:r>
        <w:rPr>
          <w:rFonts w:hint="eastAsia" w:eastAsia="仿宋"/>
        </w:rPr>
        <w:t>提交的成果物资源内容中，不能填写与选手相关的信息，如赛位号、姓名和院校。如出现上述标记，成绩按照零分处理。</w:t>
      </w:r>
      <w:r>
        <w:rPr>
          <w:rFonts w:ascii="仿宋" w:hAnsi="仿宋" w:eastAsia="仿宋"/>
        </w:rPr>
        <w:br w:type="page"/>
      </w:r>
    </w:p>
    <w:p>
      <w:pPr>
        <w:pStyle w:val="7"/>
        <w:keepNext/>
        <w:keepLines/>
        <w:pageBreakBefore w:val="0"/>
        <w:widowControl w:val="0"/>
        <w:tabs>
          <w:tab w:val="center" w:pos="4153"/>
          <w:tab w:val="right" w:pos="8306"/>
        </w:tabs>
        <w:kinsoku/>
        <w:wordWrap/>
        <w:overflowPunct/>
        <w:topLinePunct w:val="0"/>
        <w:autoSpaceDE/>
        <w:autoSpaceDN/>
        <w:bidi w:val="0"/>
        <w:adjustRightInd/>
        <w:snapToGrid/>
        <w:spacing w:before="0" w:after="0" w:line="560" w:lineRule="exact"/>
        <w:ind w:firstLine="0" w:firstLineChars="0"/>
        <w:textAlignment w:val="auto"/>
        <w:rPr>
          <w:rFonts w:hint="default"/>
          <w:sz w:val="28"/>
          <w:szCs w:val="36"/>
          <w:lang w:val="en-US" w:eastAsia="zh-CN"/>
        </w:rPr>
      </w:pPr>
      <w:r>
        <w:rPr>
          <w:rFonts w:hint="eastAsia"/>
          <w:sz w:val="28"/>
          <w:szCs w:val="36"/>
        </w:rPr>
        <w:t>模块</w:t>
      </w:r>
      <w:r>
        <w:rPr>
          <w:rFonts w:hint="eastAsia"/>
          <w:sz w:val="28"/>
          <w:szCs w:val="36"/>
          <w:lang w:val="en-US" w:eastAsia="zh-CN"/>
        </w:rPr>
        <w:t>A</w:t>
      </w:r>
      <w:r>
        <w:rPr>
          <w:sz w:val="28"/>
          <w:szCs w:val="36"/>
        </w:rPr>
        <w:t>：</w:t>
      </w:r>
      <w:r>
        <w:rPr>
          <w:rFonts w:hint="eastAsia"/>
          <w:sz w:val="28"/>
          <w:szCs w:val="36"/>
          <w:lang w:val="en-US" w:eastAsia="zh-CN"/>
        </w:rPr>
        <w:t>移动应用界面设计</w:t>
      </w:r>
    </w:p>
    <w:p>
      <w:pPr>
        <w:pStyle w:val="8"/>
        <w:ind w:firstLine="562"/>
        <w:rPr>
          <w:rFonts w:eastAsia="仿宋"/>
        </w:rPr>
      </w:pPr>
      <w:r>
        <w:rPr>
          <w:rFonts w:hint="eastAsia" w:eastAsia="仿宋"/>
        </w:rPr>
        <w:t>一、</w:t>
      </w:r>
      <w:r>
        <w:rPr>
          <w:rFonts w:eastAsia="仿宋"/>
        </w:rPr>
        <w:t>竞赛任务</w:t>
      </w:r>
    </w:p>
    <w:p>
      <w:pPr>
        <w:ind w:firstLine="560"/>
        <w:rPr>
          <w:rFonts w:eastAsia="仿宋"/>
        </w:rPr>
      </w:pPr>
      <w:r>
        <w:rPr>
          <w:rFonts w:hint="eastAsia" w:eastAsia="仿宋"/>
          <w:lang w:val="en-US" w:eastAsia="zh-CN"/>
        </w:rPr>
        <w:t>此模块</w:t>
      </w:r>
      <w:r>
        <w:rPr>
          <w:rFonts w:hint="eastAsia" w:eastAsia="仿宋"/>
        </w:rPr>
        <w:t>分数为</w:t>
      </w:r>
      <w:r>
        <w:rPr>
          <w:rFonts w:hint="eastAsia" w:eastAsia="仿宋"/>
          <w:lang w:val="en-US" w:eastAsia="zh-CN"/>
        </w:rPr>
        <w:t>30</w:t>
      </w:r>
      <w:r>
        <w:rPr>
          <w:rFonts w:hint="eastAsia" w:eastAsia="仿宋"/>
        </w:rPr>
        <w:t>分。</w:t>
      </w:r>
    </w:p>
    <w:p>
      <w:pPr>
        <w:pStyle w:val="9"/>
        <w:ind w:firstLine="560"/>
        <w:rPr>
          <w:rFonts w:eastAsia="仿宋"/>
        </w:rPr>
      </w:pPr>
      <w:r>
        <w:rPr>
          <w:rFonts w:hint="eastAsia" w:eastAsia="仿宋"/>
        </w:rPr>
        <w:t>（一）竞赛主题</w:t>
      </w:r>
    </w:p>
    <w:p>
      <w:pPr>
        <w:ind w:firstLine="560"/>
        <w:rPr>
          <w:rFonts w:eastAsia="仿宋"/>
        </w:rPr>
      </w:pPr>
      <w:r>
        <w:rPr>
          <w:rFonts w:hint="eastAsia" w:eastAsia="仿宋"/>
        </w:rPr>
        <w:t>随着第五代移动通信技术（5G）高速发展，推动新一代信息技术与各个行业的融合发展，“智慧城市”这一概念随着城市化进程的快速发展应运而生。</w:t>
      </w:r>
    </w:p>
    <w:p>
      <w:pPr>
        <w:ind w:firstLine="560"/>
        <w:rPr>
          <w:rFonts w:eastAsia="仿宋"/>
        </w:rPr>
      </w:pPr>
      <w:r>
        <w:rPr>
          <w:rFonts w:hint="eastAsia" w:eastAsia="仿宋"/>
        </w:rPr>
        <w:t>智慧城市是指利用新一代信息技术，以整合</w:t>
      </w:r>
      <w:r>
        <w:rPr>
          <w:rFonts w:hint="eastAsia" w:eastAsia="仿宋"/>
          <w:lang w:eastAsia="zh-CN"/>
        </w:rPr>
        <w:t>、</w:t>
      </w:r>
      <w:r>
        <w:rPr>
          <w:rFonts w:hint="eastAsia" w:eastAsia="仿宋"/>
        </w:rPr>
        <w:t>系统的方式管理城市运行体系，让城市中各个功能彼此协调运作，为城市中的企业提供优质的发展空间，为市民提供更高的生活品质，让城市成为适合人全面发展的城市，涵盖了智慧服务、智慧养老、智慧党建、智慧环保、智慧社区、精准扶贫、时代楷模等数十个场景。</w:t>
      </w:r>
    </w:p>
    <w:p>
      <w:pPr>
        <w:spacing w:line="360" w:lineRule="auto"/>
        <w:ind w:firstLine="0" w:firstLineChars="0"/>
        <w:jc w:val="center"/>
        <w:rPr>
          <w:rFonts w:eastAsia="仿宋"/>
        </w:rPr>
      </w:pPr>
      <w:r>
        <w:object>
          <v:shape id="_x0000_i1025" o:spt="75" type="#_x0000_t75" style="height:122.4pt;width:414.6pt;" o:ole="t" filled="f" o:preferrelative="t" stroked="f" coordsize="21600,21600">
            <v:path/>
            <v:fill on="f" focussize="0,0"/>
            <v:stroke on="f" joinstyle="miter"/>
            <v:imagedata r:id="rId13" o:title=""/>
            <o:lock v:ext="edit" aspectratio="t"/>
            <w10:wrap type="none"/>
            <w10:anchorlock/>
          </v:shape>
          <o:OLEObject Type="Embed" ProgID="Visio.Drawing.15" ShapeID="_x0000_i1025" DrawAspect="Content" ObjectID="_1468075725" r:id="rId12">
            <o:LockedField>false</o:LockedField>
          </o:OLEObject>
        </w:object>
      </w:r>
    </w:p>
    <w:p>
      <w:pPr>
        <w:spacing w:line="360" w:lineRule="auto"/>
        <w:ind w:firstLine="0" w:firstLineChars="0"/>
        <w:jc w:val="center"/>
        <w:rPr>
          <w:rFonts w:hint="eastAsia" w:ascii="黑体" w:hAnsi="黑体" w:eastAsia="黑体" w:cs="黑体"/>
          <w:b/>
          <w:bCs/>
          <w:sz w:val="21"/>
          <w:szCs w:val="21"/>
        </w:rPr>
      </w:pPr>
      <w:r>
        <w:rPr>
          <w:rFonts w:hint="eastAsia" w:ascii="黑体" w:hAnsi="黑体" w:eastAsia="黑体" w:cs="黑体"/>
          <w:b/>
          <w:bCs/>
          <w:sz w:val="21"/>
          <w:szCs w:val="21"/>
        </w:rPr>
        <w:t>图1 智慧城市系统架构</w:t>
      </w:r>
    </w:p>
    <w:p>
      <w:pPr>
        <w:pStyle w:val="9"/>
        <w:pageBreakBefore w:val="0"/>
        <w:widowControl w:val="0"/>
        <w:kinsoku/>
        <w:wordWrap/>
        <w:overflowPunct/>
        <w:topLinePunct w:val="0"/>
        <w:autoSpaceDE/>
        <w:autoSpaceDN/>
        <w:bidi w:val="0"/>
        <w:adjustRightInd/>
        <w:snapToGrid/>
        <w:ind w:firstLine="560"/>
        <w:textAlignment w:val="auto"/>
        <w:rPr>
          <w:rFonts w:eastAsia="仿宋"/>
        </w:rPr>
      </w:pPr>
      <w:r>
        <w:rPr>
          <w:rFonts w:hint="eastAsia" w:eastAsia="仿宋"/>
        </w:rPr>
        <w:t>（二）</w:t>
      </w:r>
      <w:r>
        <w:rPr>
          <w:rFonts w:hint="eastAsia" w:eastAsia="仿宋"/>
          <w:lang w:val="en-US" w:eastAsia="zh-CN"/>
        </w:rPr>
        <w:t>任务</w:t>
      </w:r>
      <w:r>
        <w:rPr>
          <w:rFonts w:hint="eastAsia" w:eastAsia="仿宋"/>
        </w:rPr>
        <w:t>要求</w:t>
      </w:r>
    </w:p>
    <w:p>
      <w:pPr>
        <w:pageBreakBefore w:val="0"/>
        <w:widowControl w:val="0"/>
        <w:kinsoku/>
        <w:wordWrap/>
        <w:overflowPunct/>
        <w:topLinePunct w:val="0"/>
        <w:autoSpaceDE/>
        <w:autoSpaceDN/>
        <w:bidi w:val="0"/>
        <w:adjustRightInd/>
        <w:snapToGrid/>
        <w:ind w:firstLine="560"/>
        <w:textAlignment w:val="auto"/>
        <w:rPr>
          <w:rFonts w:eastAsia="仿宋"/>
        </w:rPr>
      </w:pPr>
      <w:r>
        <w:rPr>
          <w:rFonts w:hint="eastAsia" w:eastAsia="仿宋"/>
        </w:rPr>
        <w:t>1.使用原型图工具</w:t>
      </w:r>
      <w:r>
        <w:rPr>
          <w:rFonts w:hint="eastAsia" w:eastAsia="仿宋"/>
          <w:lang w:eastAsia="zh-Hans"/>
        </w:rPr>
        <w:t>（</w:t>
      </w:r>
      <w:r>
        <w:rPr>
          <w:rFonts w:hint="default" w:eastAsia="仿宋"/>
          <w:lang w:eastAsia="zh-Hans"/>
        </w:rPr>
        <w:t>Adobe XD</w:t>
      </w:r>
      <w:r>
        <w:rPr>
          <w:rFonts w:hint="eastAsia" w:eastAsia="仿宋"/>
          <w:lang w:eastAsia="zh-Hans"/>
        </w:rPr>
        <w:t>）</w:t>
      </w:r>
      <w:r>
        <w:rPr>
          <w:rFonts w:hint="eastAsia" w:eastAsia="仿宋"/>
        </w:rPr>
        <w:t>和图形处理工具</w:t>
      </w:r>
      <w:r>
        <w:rPr>
          <w:rFonts w:hint="eastAsia" w:eastAsia="仿宋"/>
          <w:lang w:eastAsia="zh-Hans"/>
        </w:rPr>
        <w:t>（</w:t>
      </w:r>
      <w:r>
        <w:rPr>
          <w:rFonts w:hint="default" w:eastAsia="仿宋"/>
        </w:rPr>
        <w:t>Adobe Photoshop</w:t>
      </w:r>
      <w:r>
        <w:rPr>
          <w:rFonts w:hint="eastAsia" w:eastAsia="仿宋"/>
          <w:lang w:eastAsia="zh-Hans"/>
        </w:rPr>
        <w:t>）</w:t>
      </w:r>
      <w:r>
        <w:rPr>
          <w:rFonts w:hint="eastAsia" w:eastAsia="仿宋"/>
        </w:rPr>
        <w:t>设计符合目标受众的App高保真原型稿，每个功能至少一个画板。</w:t>
      </w:r>
    </w:p>
    <w:p>
      <w:pPr>
        <w:pageBreakBefore w:val="0"/>
        <w:widowControl w:val="0"/>
        <w:kinsoku/>
        <w:wordWrap/>
        <w:overflowPunct/>
        <w:topLinePunct w:val="0"/>
        <w:autoSpaceDE/>
        <w:autoSpaceDN/>
        <w:bidi w:val="0"/>
        <w:adjustRightInd/>
        <w:snapToGrid/>
        <w:ind w:firstLine="560"/>
        <w:textAlignment w:val="auto"/>
        <w:rPr>
          <w:rFonts w:eastAsia="仿宋"/>
        </w:rPr>
      </w:pPr>
      <w:r>
        <w:rPr>
          <w:rFonts w:eastAsia="仿宋"/>
        </w:rPr>
        <w:t>2.画板尺寸为1080×1920，状态栏高度72px，标题栏高度为144px，标签栏高度为72px。</w:t>
      </w:r>
    </w:p>
    <w:p>
      <w:pPr>
        <w:pageBreakBefore w:val="0"/>
        <w:widowControl w:val="0"/>
        <w:kinsoku/>
        <w:wordWrap/>
        <w:overflowPunct/>
        <w:topLinePunct w:val="0"/>
        <w:autoSpaceDE/>
        <w:autoSpaceDN/>
        <w:bidi w:val="0"/>
        <w:adjustRightInd/>
        <w:snapToGrid/>
        <w:ind w:firstLine="560"/>
        <w:textAlignment w:val="auto"/>
        <w:rPr>
          <w:rFonts w:eastAsia="仿宋"/>
        </w:rPr>
      </w:pPr>
      <w:r>
        <w:rPr>
          <w:rFonts w:hint="eastAsia" w:eastAsia="仿宋"/>
        </w:rPr>
        <w:t>3.原型绘制画板大小尺寸及各部分内容区尺寸参考。</w:t>
      </w:r>
    </w:p>
    <w:p>
      <w:pPr>
        <w:spacing w:line="360" w:lineRule="auto"/>
        <w:ind w:firstLine="0" w:firstLineChars="0"/>
        <w:jc w:val="center"/>
        <w:rPr>
          <w:rFonts w:eastAsia="仿宋"/>
        </w:rPr>
      </w:pPr>
      <w:r>
        <w:drawing>
          <wp:inline distT="0" distB="0" distL="0" distR="0">
            <wp:extent cx="3009900" cy="31927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4" cstate="print">
                      <a:extLst>
                        <a:ext uri="{28A0092B-C50C-407E-A947-70E740481C1C}">
                          <a14:useLocalDpi xmlns:a14="http://schemas.microsoft.com/office/drawing/2010/main" val="0"/>
                        </a:ext>
                      </a:extLst>
                    </a:blip>
                    <a:srcRect l="7694" t="5958" r="5477" b="7958"/>
                    <a:stretch>
                      <a:fillRect/>
                    </a:stretch>
                  </pic:blipFill>
                  <pic:spPr>
                    <a:xfrm>
                      <a:off x="0" y="0"/>
                      <a:ext cx="3013135" cy="3196211"/>
                    </a:xfrm>
                    <a:prstGeom prst="rect">
                      <a:avLst/>
                    </a:prstGeom>
                    <a:noFill/>
                    <a:ln>
                      <a:noFill/>
                    </a:ln>
                  </pic:spPr>
                </pic:pic>
              </a:graphicData>
            </a:graphic>
          </wp:inline>
        </w:drawing>
      </w:r>
    </w:p>
    <w:p>
      <w:pPr>
        <w:spacing w:line="360" w:lineRule="auto"/>
        <w:ind w:firstLine="0" w:firstLineChars="0"/>
        <w:jc w:val="center"/>
        <w:rPr>
          <w:rFonts w:hint="eastAsia" w:ascii="黑体" w:hAnsi="黑体" w:eastAsia="黑体" w:cs="黑体"/>
          <w:b/>
          <w:bCs/>
          <w:sz w:val="21"/>
          <w:szCs w:val="21"/>
        </w:rPr>
      </w:pPr>
      <w:r>
        <w:rPr>
          <w:rFonts w:hint="eastAsia" w:ascii="黑体" w:hAnsi="黑体" w:eastAsia="黑体" w:cs="黑体"/>
          <w:b/>
          <w:bCs/>
          <w:sz w:val="21"/>
          <w:szCs w:val="21"/>
        </w:rPr>
        <w:t>图2 尺寸参考图</w:t>
      </w:r>
    </w:p>
    <w:p>
      <w:pPr>
        <w:pageBreakBefore w:val="0"/>
        <w:widowControl w:val="0"/>
        <w:kinsoku/>
        <w:wordWrap/>
        <w:overflowPunct/>
        <w:topLinePunct w:val="0"/>
        <w:autoSpaceDE/>
        <w:autoSpaceDN/>
        <w:bidi w:val="0"/>
        <w:adjustRightInd/>
        <w:snapToGrid/>
        <w:spacing w:line="560" w:lineRule="exact"/>
        <w:ind w:firstLine="560"/>
        <w:textAlignment w:val="auto"/>
        <w:rPr>
          <w:rFonts w:eastAsia="仿宋"/>
        </w:rPr>
      </w:pPr>
      <w:r>
        <w:rPr>
          <w:rFonts w:hint="eastAsia" w:eastAsia="仿宋"/>
        </w:rPr>
        <w:t>4.当内容超出高度区域时，设置滚动区域来显示内容。</w:t>
      </w:r>
    </w:p>
    <w:p>
      <w:pPr>
        <w:pageBreakBefore w:val="0"/>
        <w:widowControl w:val="0"/>
        <w:kinsoku/>
        <w:wordWrap/>
        <w:overflowPunct/>
        <w:topLinePunct w:val="0"/>
        <w:autoSpaceDE/>
        <w:autoSpaceDN/>
        <w:bidi w:val="0"/>
        <w:adjustRightInd/>
        <w:snapToGrid/>
        <w:spacing w:line="560" w:lineRule="exact"/>
        <w:ind w:firstLine="560"/>
        <w:textAlignment w:val="auto"/>
        <w:rPr>
          <w:rFonts w:eastAsia="仿宋"/>
        </w:rPr>
      </w:pPr>
      <w:r>
        <w:rPr>
          <w:rFonts w:hint="eastAsia" w:eastAsia="仿宋"/>
        </w:rPr>
        <w:t>5.画板要对齐，界面版式布局合理、美观，内容完整；同样功能请复用样式，避免一种功能、两种样式的情况。</w:t>
      </w:r>
    </w:p>
    <w:p>
      <w:pPr>
        <w:pageBreakBefore w:val="0"/>
        <w:widowControl w:val="0"/>
        <w:kinsoku/>
        <w:wordWrap/>
        <w:overflowPunct/>
        <w:topLinePunct w:val="0"/>
        <w:autoSpaceDE/>
        <w:autoSpaceDN/>
        <w:bidi w:val="0"/>
        <w:adjustRightInd/>
        <w:snapToGrid/>
        <w:spacing w:line="560" w:lineRule="exact"/>
        <w:ind w:firstLine="560"/>
        <w:textAlignment w:val="auto"/>
        <w:rPr>
          <w:rFonts w:eastAsia="仿宋"/>
        </w:rPr>
      </w:pPr>
      <w:r>
        <w:rPr>
          <w:rFonts w:hint="eastAsia" w:eastAsia="仿宋"/>
        </w:rPr>
        <w:t>6.原型要有交互设计内容，用户体验良好。检查存在的漏洞，防止出现异常流程和</w:t>
      </w:r>
      <w:r>
        <w:rPr>
          <w:rFonts w:hint="eastAsia" w:eastAsia="仿宋"/>
          <w:lang w:val="en-US" w:eastAsia="zh-CN"/>
        </w:rPr>
        <w:t>异常</w:t>
      </w:r>
      <w:r>
        <w:rPr>
          <w:rFonts w:hint="eastAsia" w:eastAsia="仿宋"/>
        </w:rPr>
        <w:t>内容状态。</w:t>
      </w:r>
    </w:p>
    <w:p>
      <w:pPr>
        <w:pageBreakBefore w:val="0"/>
        <w:widowControl w:val="0"/>
        <w:kinsoku/>
        <w:wordWrap/>
        <w:overflowPunct/>
        <w:topLinePunct w:val="0"/>
        <w:autoSpaceDE/>
        <w:autoSpaceDN/>
        <w:bidi w:val="0"/>
        <w:adjustRightInd/>
        <w:snapToGrid/>
        <w:spacing w:line="560" w:lineRule="exact"/>
        <w:ind w:firstLine="560"/>
        <w:textAlignment w:val="auto"/>
        <w:rPr>
          <w:rFonts w:hint="eastAsia" w:eastAsia="仿宋"/>
          <w:color w:val="FF0000"/>
        </w:rPr>
      </w:pPr>
      <w:r>
        <w:rPr>
          <w:rFonts w:hint="eastAsia" w:eastAsia="仿宋"/>
        </w:rPr>
        <w:t>7.页面所需数据，详见API接口文档，利用Postman工具获取。API接口文档和部分素材详见平台——模块</w:t>
      </w:r>
      <w:r>
        <w:rPr>
          <w:rFonts w:hint="eastAsia" w:eastAsia="仿宋"/>
          <w:lang w:val="en-US" w:eastAsia="zh-CN"/>
        </w:rPr>
        <w:t>1</w:t>
      </w:r>
      <w:r>
        <w:rPr>
          <w:rFonts w:hint="eastAsia" w:eastAsia="仿宋"/>
        </w:rPr>
        <w:t>：</w:t>
      </w:r>
      <w:r>
        <w:rPr>
          <w:rFonts w:hint="eastAsia"/>
          <w:sz w:val="28"/>
          <w:szCs w:val="36"/>
          <w:lang w:val="en-US" w:eastAsia="zh-CN"/>
        </w:rPr>
        <w:t>移动应用界面设计</w:t>
      </w:r>
      <w:r>
        <w:rPr>
          <w:rFonts w:hint="eastAsia" w:eastAsia="仿宋"/>
        </w:rPr>
        <w:t>——资源下载——设计素材。</w:t>
      </w:r>
    </w:p>
    <w:p>
      <w:pPr>
        <w:pStyle w:val="9"/>
        <w:pageBreakBefore w:val="0"/>
        <w:widowControl w:val="0"/>
        <w:numPr>
          <w:ilvl w:val="0"/>
          <w:numId w:val="2"/>
        </w:numPr>
        <w:kinsoku/>
        <w:wordWrap/>
        <w:overflowPunct/>
        <w:topLinePunct w:val="0"/>
        <w:autoSpaceDE/>
        <w:autoSpaceDN/>
        <w:bidi w:val="0"/>
        <w:adjustRightInd/>
        <w:snapToGrid/>
        <w:spacing w:line="560" w:lineRule="exact"/>
        <w:ind w:firstLine="560"/>
        <w:textAlignment w:val="auto"/>
        <w:rPr>
          <w:rFonts w:hint="default"/>
          <w:lang w:val="en-US" w:eastAsia="zh-CN"/>
        </w:rPr>
      </w:pPr>
      <w:r>
        <w:rPr>
          <w:rFonts w:hint="eastAsia" w:eastAsia="仿宋"/>
          <w:lang w:val="en-US" w:eastAsia="zh-CN"/>
        </w:rPr>
        <w:t>需求描述</w:t>
      </w:r>
    </w:p>
    <w:p>
      <w:pPr>
        <w:keepNext w:val="0"/>
        <w:keepLines w:val="0"/>
        <w:pageBreakBefore w:val="0"/>
        <w:widowControl w:val="0"/>
        <w:kinsoku/>
        <w:wordWrap/>
        <w:overflowPunct/>
        <w:topLinePunct w:val="0"/>
        <w:autoSpaceDE/>
        <w:autoSpaceDN/>
        <w:bidi w:val="0"/>
        <w:adjustRightInd/>
        <w:snapToGrid/>
        <w:spacing w:before="0" w:after="0" w:line="560" w:lineRule="exact"/>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ascii="仿宋_GB2312" w:hAnsi="仿宋_GB2312" w:eastAsia="仿宋" w:cstheme="minorBidi"/>
          <w:b/>
          <w:bCs/>
          <w:color w:val="auto"/>
          <w:kern w:val="2"/>
          <w:sz w:val="28"/>
          <w:lang w:val="zh-CN" w:eastAsia="zh-CN" w:bidi="ar-SA"/>
        </w:rPr>
        <w:t>任务</w:t>
      </w:r>
      <w:r>
        <w:rPr>
          <w:rFonts w:hint="eastAsia" w:ascii="仿宋_GB2312" w:hAnsi="仿宋_GB2312" w:eastAsia="仿宋" w:cstheme="minorBidi"/>
          <w:b/>
          <w:bCs/>
          <w:color w:val="auto"/>
          <w:kern w:val="2"/>
          <w:sz w:val="28"/>
          <w:lang w:val="en-US" w:eastAsia="zh-CN" w:bidi="ar-SA"/>
        </w:rPr>
        <w:t>1</w:t>
      </w:r>
      <w:r>
        <w:rPr>
          <w:rFonts w:hint="eastAsia" w:ascii="仿宋_GB2312" w:hAnsi="仿宋_GB2312" w:eastAsia="仿宋" w:cstheme="minorBidi"/>
          <w:b/>
          <w:bCs/>
          <w:color w:val="auto"/>
          <w:kern w:val="2"/>
          <w:sz w:val="28"/>
          <w:lang w:val="zh-CN" w:eastAsia="zh-CN" w:bidi="ar-SA"/>
        </w:rPr>
        <w:t>：</w:t>
      </w:r>
      <w:r>
        <w:rPr>
          <w:rFonts w:hint="eastAsia" w:eastAsia="仿宋" w:cstheme="minorBidi"/>
          <w:b/>
          <w:bCs/>
          <w:color w:val="auto"/>
          <w:kern w:val="2"/>
          <w:sz w:val="28"/>
          <w:lang w:val="en-US" w:eastAsia="zh-CN" w:bidi="ar-SA"/>
        </w:rPr>
        <w:t>青年驿站</w:t>
      </w:r>
      <w:r>
        <w:rPr>
          <w:rFonts w:hint="eastAsia" w:ascii="仿宋_GB2312" w:hAnsi="仿宋_GB2312" w:eastAsia="仿宋" w:cstheme="minorBidi"/>
          <w:b/>
          <w:bCs/>
          <w:color w:val="auto"/>
          <w:kern w:val="2"/>
          <w:sz w:val="28"/>
          <w:lang w:val="en-US" w:eastAsia="zh-CN" w:bidi="ar-SA"/>
        </w:rPr>
        <w:t>界面设计</w:t>
      </w:r>
      <w:r>
        <w:rPr>
          <w:rFonts w:hint="eastAsia" w:ascii="仿宋_GB2312" w:hAnsi="仿宋_GB2312" w:eastAsia="仿宋" w:cstheme="minorBidi"/>
          <w:b/>
          <w:bCs/>
          <w:color w:val="auto"/>
          <w:kern w:val="2"/>
          <w:sz w:val="28"/>
          <w:lang w:val="zh-CN" w:eastAsia="zh-CN" w:bidi="ar-SA"/>
        </w:rPr>
        <w:t>（</w:t>
      </w:r>
      <w:r>
        <w:rPr>
          <w:rFonts w:hint="eastAsia" w:eastAsia="仿宋" w:cstheme="minorBidi"/>
          <w:b/>
          <w:bCs/>
          <w:color w:val="auto"/>
          <w:kern w:val="2"/>
          <w:sz w:val="28"/>
          <w:lang w:val="en-US" w:eastAsia="zh-CN" w:bidi="ar-SA"/>
        </w:rPr>
        <w:t>7.5</w:t>
      </w:r>
      <w:r>
        <w:rPr>
          <w:rFonts w:hint="eastAsia" w:ascii="仿宋_GB2312" w:hAnsi="仿宋_GB2312" w:eastAsia="仿宋" w:cstheme="minorBidi"/>
          <w:b/>
          <w:bCs/>
          <w:color w:val="auto"/>
          <w:kern w:val="2"/>
          <w:sz w:val="28"/>
          <w:lang w:val="zh-CN" w:eastAsia="zh-CN" w:bidi="ar-SA"/>
        </w:rPr>
        <w:t>分）</w:t>
      </w:r>
    </w:p>
    <w:p>
      <w:pPr>
        <w:pageBreakBefore w:val="0"/>
        <w:widowControl w:val="0"/>
        <w:kinsoku/>
        <w:wordWrap/>
        <w:overflowPunct/>
        <w:topLinePunct w:val="0"/>
        <w:autoSpaceDE/>
        <w:autoSpaceDN/>
        <w:bidi w:val="0"/>
        <w:adjustRightInd/>
        <w:snapToGrid/>
        <w:spacing w:line="560" w:lineRule="exact"/>
        <w:textAlignment w:val="auto"/>
        <w:rPr>
          <w:rFonts w:hint="default"/>
          <w:lang w:val="en-US" w:eastAsia="zh-CN"/>
        </w:rPr>
      </w:pPr>
      <w:r>
        <w:rPr>
          <w:rFonts w:hint="default"/>
          <w:lang w:val="en-US" w:eastAsia="zh-CN"/>
        </w:rPr>
        <w:t>任务说明：</w:t>
      </w:r>
    </w:p>
    <w:p>
      <w:pPr>
        <w:pageBreakBefore w:val="0"/>
        <w:widowControl w:val="0"/>
        <w:kinsoku/>
        <w:wordWrap/>
        <w:overflowPunct/>
        <w:topLinePunct w:val="0"/>
        <w:autoSpaceDE/>
        <w:autoSpaceDN/>
        <w:bidi w:val="0"/>
        <w:adjustRightInd/>
        <w:snapToGrid/>
        <w:spacing w:line="560" w:lineRule="exact"/>
        <w:ind w:firstLine="560"/>
        <w:textAlignment w:val="auto"/>
        <w:rPr>
          <w:rFonts w:hint="eastAsia"/>
        </w:rPr>
      </w:pPr>
      <w:r>
        <w:rPr>
          <w:rFonts w:hint="eastAsia"/>
        </w:rPr>
        <w:t>1.进入青年驿站页面，页面左上角显示返回上一页按钮。</w:t>
      </w:r>
    </w:p>
    <w:p>
      <w:pPr>
        <w:pageBreakBefore w:val="0"/>
        <w:widowControl w:val="0"/>
        <w:kinsoku/>
        <w:wordWrap/>
        <w:overflowPunct/>
        <w:topLinePunct w:val="0"/>
        <w:autoSpaceDE/>
        <w:autoSpaceDN/>
        <w:bidi w:val="0"/>
        <w:adjustRightInd/>
        <w:snapToGrid/>
        <w:spacing w:line="560" w:lineRule="exact"/>
        <w:ind w:firstLine="560"/>
        <w:textAlignment w:val="auto"/>
        <w:rPr>
          <w:rFonts w:hint="eastAsia"/>
        </w:rPr>
      </w:pPr>
      <w:r>
        <w:rPr>
          <w:rFonts w:hint="eastAsia"/>
        </w:rPr>
        <w:t>（1）上部展示一张青年驿站照片，在该图片下方对青年驿站做简单的文字概述。</w:t>
      </w:r>
    </w:p>
    <w:p>
      <w:pPr>
        <w:ind w:firstLine="560"/>
        <w:rPr>
          <w:rFonts w:hint="eastAsia"/>
        </w:rPr>
      </w:pPr>
      <w:r>
        <w:rPr>
          <w:rFonts w:hint="eastAsia"/>
        </w:rPr>
        <w:t>（2）中部显示3列宫格，分别为各区标志性建筑，点击方格进入后为该区人才政策页。</w:t>
      </w:r>
    </w:p>
    <w:p>
      <w:pPr>
        <w:ind w:firstLine="560"/>
        <w:rPr>
          <w:rFonts w:hint="eastAsia"/>
        </w:rPr>
      </w:pPr>
      <w:r>
        <w:rPr>
          <w:rFonts w:hint="eastAsia"/>
        </w:rPr>
        <w:t>（3）下部为青年驿站列表。列表项第一行左侧方形该青年驿站正方形照片，右侧为青年驿站名称。青年驿站名称下方要显示剩余床位数，分男女两项。床位数下方显示该驿站所在详细地址，单行过长要折行。点击第一行进入该驿站详情页。第二行为可以上下收缩的站点介绍，点击前显示站点介绍按钮，点击后向下展示该驿站详情，再次点击收缩。</w:t>
      </w:r>
    </w:p>
    <w:p>
      <w:pPr>
        <w:ind w:firstLine="560"/>
        <w:rPr>
          <w:rFonts w:hint="eastAsia"/>
        </w:rPr>
      </w:pPr>
      <w:r>
        <w:rPr>
          <w:rFonts w:hint="eastAsia"/>
        </w:rPr>
        <w:t>2.进入驿站详情页页面，页面左上角显示返回上一页按钮。</w:t>
      </w:r>
    </w:p>
    <w:p>
      <w:pPr>
        <w:ind w:firstLine="560"/>
        <w:rPr>
          <w:rFonts w:hint="eastAsia"/>
        </w:rPr>
      </w:pPr>
      <w:r>
        <w:rPr>
          <w:rFonts w:hint="eastAsia"/>
        </w:rPr>
        <w:t>（1）顶端展示7张该驿站轮播照片，下方为该驿站地址，地址过长需换行，地址下面显示该驿站联系电话和提示办理入住时间段，入住时间下方显示男女显示剩余床位数。</w:t>
      </w:r>
    </w:p>
    <w:p>
      <w:pPr>
        <w:ind w:firstLine="560"/>
        <w:rPr>
          <w:rFonts w:hint="eastAsia"/>
        </w:rPr>
      </w:pPr>
      <w:r>
        <w:rPr>
          <w:rFonts w:hint="eastAsia"/>
        </w:rPr>
        <w:t>（2）下部为驿站详细介绍，文本分为4部分：驿站简介、房间配置、周边配套和特色服务。</w:t>
      </w:r>
    </w:p>
    <w:p>
      <w:pPr>
        <w:ind w:firstLine="560"/>
        <w:rPr>
          <w:rFonts w:hint="eastAsia"/>
        </w:rPr>
      </w:pPr>
      <w:r>
        <w:rPr>
          <w:rFonts w:hint="eastAsia"/>
        </w:rPr>
        <w:t>3.从各区人才政策导航宫格按钮进入人才页，页面左上角显示返回上一页按钮。</w:t>
      </w:r>
    </w:p>
    <w:p>
      <w:pPr>
        <w:ind w:firstLine="560"/>
        <w:rPr>
          <w:rFonts w:hint="eastAsia"/>
        </w:rPr>
      </w:pPr>
      <w:r>
        <w:rPr>
          <w:rFonts w:hint="eastAsia"/>
        </w:rPr>
        <w:t>（1）区人才政策页上方为该区标志性建筑图片，图片下方为该区简介，简介下方为该区人才政策文件列表，按发布时间顺序从新到旧，每条分为两行，一行标题，一行日期。</w:t>
      </w:r>
    </w:p>
    <w:p>
      <w:pPr>
        <w:ind w:firstLine="560"/>
        <w:rPr>
          <w:rFonts w:hint="eastAsia"/>
        </w:rPr>
      </w:pPr>
      <w:r>
        <w:rPr>
          <w:rFonts w:hint="eastAsia"/>
        </w:rPr>
        <w:t>（2）政策列表条目点击进入后为内容页，信息包括标题、日期、内容和发布者。</w:t>
      </w:r>
    </w:p>
    <w:p>
      <w:pPr>
        <w:keepNext w:val="0"/>
        <w:keepLines w:val="0"/>
        <w:pageBreakBefore w:val="0"/>
        <w:widowControl w:val="0"/>
        <w:kinsoku/>
        <w:wordWrap/>
        <w:overflowPunct/>
        <w:topLinePunct w:val="0"/>
        <w:autoSpaceDE/>
        <w:autoSpaceDN/>
        <w:bidi w:val="0"/>
        <w:adjustRightInd/>
        <w:snapToGrid/>
        <w:spacing w:before="0" w:after="0" w:line="360" w:lineRule="auto"/>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ascii="仿宋_GB2312" w:hAnsi="仿宋_GB2312" w:eastAsia="仿宋" w:cstheme="minorBidi"/>
          <w:b/>
          <w:bCs/>
          <w:color w:val="auto"/>
          <w:kern w:val="2"/>
          <w:sz w:val="28"/>
          <w:lang w:val="zh-CN" w:eastAsia="zh-CN" w:bidi="ar-SA"/>
        </w:rPr>
        <w:t>任务</w:t>
      </w:r>
      <w:r>
        <w:rPr>
          <w:rFonts w:hint="eastAsia" w:ascii="仿宋_GB2312" w:hAnsi="仿宋_GB2312" w:eastAsia="仿宋" w:cstheme="minorBidi"/>
          <w:b/>
          <w:bCs/>
          <w:color w:val="auto"/>
          <w:kern w:val="2"/>
          <w:sz w:val="28"/>
          <w:lang w:val="en-US" w:eastAsia="zh-CN" w:bidi="ar-SA"/>
        </w:rPr>
        <w:t>2</w:t>
      </w:r>
      <w:r>
        <w:rPr>
          <w:rFonts w:hint="eastAsia" w:ascii="仿宋_GB2312" w:hAnsi="仿宋_GB2312" w:eastAsia="仿宋" w:cstheme="minorBidi"/>
          <w:b/>
          <w:bCs/>
          <w:color w:val="auto"/>
          <w:kern w:val="2"/>
          <w:sz w:val="28"/>
          <w:lang w:val="zh-CN" w:eastAsia="zh-CN" w:bidi="ar-SA"/>
        </w:rPr>
        <w:t>：</w:t>
      </w:r>
      <w:r>
        <w:rPr>
          <w:rFonts w:hint="eastAsia" w:eastAsia="仿宋" w:cstheme="minorBidi"/>
          <w:b/>
          <w:bCs/>
          <w:color w:val="auto"/>
          <w:kern w:val="2"/>
          <w:sz w:val="28"/>
          <w:lang w:val="en-US" w:eastAsia="zh-CN" w:bidi="ar-SA"/>
        </w:rPr>
        <w:t>政府服务热线</w:t>
      </w:r>
      <w:r>
        <w:rPr>
          <w:rFonts w:hint="eastAsia" w:ascii="仿宋_GB2312" w:hAnsi="仿宋_GB2312" w:eastAsia="仿宋" w:cstheme="minorBidi"/>
          <w:b/>
          <w:bCs/>
          <w:color w:val="auto"/>
          <w:kern w:val="2"/>
          <w:sz w:val="28"/>
          <w:lang w:val="en-US" w:eastAsia="zh-CN" w:bidi="ar-SA"/>
        </w:rPr>
        <w:t>界面设计</w:t>
      </w:r>
      <w:r>
        <w:rPr>
          <w:rFonts w:hint="eastAsia" w:ascii="仿宋_GB2312" w:hAnsi="仿宋_GB2312" w:eastAsia="仿宋" w:cstheme="minorBidi"/>
          <w:b/>
          <w:bCs/>
          <w:color w:val="auto"/>
          <w:kern w:val="2"/>
          <w:sz w:val="28"/>
          <w:lang w:val="zh-CN" w:eastAsia="zh-CN" w:bidi="ar-SA"/>
        </w:rPr>
        <w:t>（</w:t>
      </w:r>
      <w:r>
        <w:rPr>
          <w:rFonts w:hint="eastAsia" w:eastAsia="仿宋" w:cstheme="minorBidi"/>
          <w:b/>
          <w:bCs/>
          <w:color w:val="auto"/>
          <w:kern w:val="2"/>
          <w:sz w:val="28"/>
          <w:lang w:val="en-US" w:eastAsia="zh-CN" w:bidi="ar-SA"/>
        </w:rPr>
        <w:t>7.5</w:t>
      </w:r>
      <w:r>
        <w:rPr>
          <w:rFonts w:hint="eastAsia" w:ascii="仿宋_GB2312" w:hAnsi="仿宋_GB2312" w:eastAsia="仿宋" w:cstheme="minorBidi"/>
          <w:b/>
          <w:bCs/>
          <w:color w:val="auto"/>
          <w:kern w:val="2"/>
          <w:sz w:val="28"/>
          <w:lang w:val="zh-CN" w:eastAsia="zh-CN" w:bidi="ar-SA"/>
        </w:rPr>
        <w:t>分）</w:t>
      </w:r>
    </w:p>
    <w:p>
      <w:pPr>
        <w:ind w:firstLine="560"/>
        <w:rPr>
          <w:rFonts w:eastAsia="仿宋"/>
        </w:rPr>
      </w:pPr>
      <w:r>
        <w:rPr>
          <w:rFonts w:eastAsia="仿宋"/>
        </w:rPr>
        <w:t>任务说明：</w:t>
      </w:r>
    </w:p>
    <w:p>
      <w:pPr>
        <w:ind w:firstLine="560"/>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pPr>
      <w:r>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t>1.进入政府服务热线主页面，页面显示返回上一页按钮、广告轮播图、市民诉求分类、我的诉求。</w:t>
      </w:r>
    </w:p>
    <w:p>
      <w:pPr>
        <w:ind w:firstLine="560"/>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pPr>
      <w:r>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t>（1）广告轮播图：每隔3秒自动切换广告图。</w:t>
      </w:r>
    </w:p>
    <w:p>
      <w:pPr>
        <w:ind w:firstLine="560"/>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pPr>
      <w:r>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t>（2）市民诉求分类：以图标和名称为单元宫格方式显示，手机端每行显示4个，按照优先级由高到低排序，共两行，左右滑动可切换显示类目。每个类目入口布局显示为圆形图标和名称布局，点击最后一个“其他诉求”图标，进入新建诉求页；点击其他图标可进入对应分类的诉求列表页面。</w:t>
      </w:r>
    </w:p>
    <w:p>
      <w:pPr>
        <w:ind w:firstLine="560"/>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pPr>
      <w:r>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t>（3）我的诉求：列表显示我的诉求，列表项信息包括标题、承办单位、提交时间和处理状态，未完结诉求优先顶部显示。</w:t>
      </w:r>
    </w:p>
    <w:p>
      <w:pPr>
        <w:ind w:firstLine="560"/>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pPr>
      <w:r>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t>2.进入诉求列表页面，页面包括诉求列表、发布诉求按钮，列表项信息包括标题、承办单位、提交时间和处理状态，点击列表项，跳转至诉求详情页，点击发布诉求按钮，跳转至新建诉求页。诉求详情页包括标题、诉求内容、图片、承办单位、提交时间、反馈处理状态和处理结果。</w:t>
      </w:r>
    </w:p>
    <w:p>
      <w:pPr>
        <w:ind w:firstLine="560"/>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pPr>
      <w:r>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t>3.新建诉求页，页面内容包括标题、诉求内容、图片、承办单位、反馈手机号和发布按钮；若是点击其他诉求分类进入的新建诉求页，顶部还要显示诉求分类下拉框，可以更改诉求分类；点击提交按钮完成发布。</w:t>
      </w:r>
    </w:p>
    <w:p>
      <w:pPr>
        <w:keepNext w:val="0"/>
        <w:keepLines w:val="0"/>
        <w:pageBreakBefore w:val="0"/>
        <w:widowControl w:val="0"/>
        <w:kinsoku/>
        <w:wordWrap/>
        <w:overflowPunct/>
        <w:topLinePunct w:val="0"/>
        <w:autoSpaceDE/>
        <w:autoSpaceDN/>
        <w:bidi w:val="0"/>
        <w:adjustRightInd/>
        <w:snapToGrid/>
        <w:spacing w:before="0" w:after="0" w:line="360" w:lineRule="auto"/>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ascii="仿宋_GB2312" w:hAnsi="仿宋_GB2312" w:eastAsia="仿宋" w:cstheme="minorBidi"/>
          <w:b/>
          <w:bCs/>
          <w:color w:val="auto"/>
          <w:kern w:val="2"/>
          <w:sz w:val="28"/>
          <w:lang w:val="zh-CN" w:eastAsia="zh-CN" w:bidi="ar-SA"/>
        </w:rPr>
        <w:t>任务</w:t>
      </w:r>
      <w:r>
        <w:rPr>
          <w:rFonts w:hint="eastAsia" w:ascii="仿宋_GB2312" w:hAnsi="仿宋_GB2312" w:eastAsia="仿宋" w:cstheme="minorBidi"/>
          <w:b/>
          <w:bCs/>
          <w:color w:val="auto"/>
          <w:kern w:val="2"/>
          <w:sz w:val="28"/>
          <w:lang w:val="en-US" w:eastAsia="zh-CN" w:bidi="ar-SA"/>
        </w:rPr>
        <w:t>3</w:t>
      </w:r>
      <w:r>
        <w:rPr>
          <w:rFonts w:hint="eastAsia" w:ascii="仿宋_GB2312" w:hAnsi="仿宋_GB2312" w:eastAsia="仿宋" w:cstheme="minorBidi"/>
          <w:b/>
          <w:bCs/>
          <w:color w:val="auto"/>
          <w:kern w:val="2"/>
          <w:sz w:val="28"/>
          <w:lang w:val="zh-CN" w:eastAsia="zh-CN" w:bidi="ar-SA"/>
        </w:rPr>
        <w:t>：</w:t>
      </w:r>
      <w:r>
        <w:rPr>
          <w:rFonts w:hint="eastAsia" w:eastAsia="仿宋" w:cstheme="minorBidi"/>
          <w:b/>
          <w:bCs/>
          <w:color w:val="auto"/>
          <w:kern w:val="2"/>
          <w:sz w:val="28"/>
          <w:lang w:val="en-US" w:eastAsia="zh-CN" w:bidi="ar-SA"/>
        </w:rPr>
        <w:t>找房子</w:t>
      </w:r>
      <w:r>
        <w:rPr>
          <w:rFonts w:hint="eastAsia" w:ascii="仿宋_GB2312" w:hAnsi="仿宋_GB2312" w:eastAsia="仿宋" w:cstheme="minorBidi"/>
          <w:b/>
          <w:bCs/>
          <w:color w:val="auto"/>
          <w:kern w:val="2"/>
          <w:sz w:val="28"/>
          <w:lang w:val="en-US" w:eastAsia="zh-CN" w:bidi="ar-SA"/>
        </w:rPr>
        <w:t>界面设计</w:t>
      </w:r>
      <w:r>
        <w:rPr>
          <w:rFonts w:hint="eastAsia" w:ascii="仿宋_GB2312" w:hAnsi="仿宋_GB2312" w:eastAsia="仿宋" w:cstheme="minorBidi"/>
          <w:b/>
          <w:bCs/>
          <w:color w:val="auto"/>
          <w:kern w:val="2"/>
          <w:sz w:val="28"/>
          <w:lang w:val="zh-CN" w:eastAsia="zh-CN" w:bidi="ar-SA"/>
        </w:rPr>
        <w:t>（</w:t>
      </w:r>
      <w:r>
        <w:rPr>
          <w:rFonts w:hint="eastAsia" w:eastAsia="仿宋" w:cstheme="minorBidi"/>
          <w:b/>
          <w:bCs/>
          <w:color w:val="auto"/>
          <w:kern w:val="2"/>
          <w:sz w:val="28"/>
          <w:lang w:val="en-US" w:eastAsia="zh-CN" w:bidi="ar-SA"/>
        </w:rPr>
        <w:t>7.5</w:t>
      </w:r>
      <w:r>
        <w:rPr>
          <w:rFonts w:hint="eastAsia" w:ascii="仿宋_GB2312" w:hAnsi="仿宋_GB2312" w:eastAsia="仿宋" w:cstheme="minorBidi"/>
          <w:b/>
          <w:bCs/>
          <w:color w:val="auto"/>
          <w:kern w:val="2"/>
          <w:sz w:val="28"/>
          <w:lang w:val="zh-CN" w:eastAsia="zh-CN" w:bidi="ar-SA"/>
        </w:rPr>
        <w:t>分）</w:t>
      </w:r>
    </w:p>
    <w:p>
      <w:pPr>
        <w:ind w:firstLine="560"/>
        <w:rPr>
          <w:rFonts w:ascii="仿宋" w:hAnsi="仿宋" w:eastAsia="仿宋"/>
          <w:color w:val="0D0D0D" w:themeColor="text1" w:themeTint="F2"/>
          <w:szCs w:val="28"/>
          <w14:textFill>
            <w14:solidFill>
              <w14:schemeClr w14:val="tx1">
                <w14:lumMod w14:val="95000"/>
                <w14:lumOff w14:val="5000"/>
              </w14:schemeClr>
            </w14:solidFill>
          </w14:textFill>
        </w:rPr>
      </w:pPr>
      <w:r>
        <w:rPr>
          <w:rFonts w:ascii="仿宋" w:hAnsi="仿宋" w:eastAsia="仿宋"/>
          <w:color w:val="0D0D0D" w:themeColor="text1" w:themeTint="F2"/>
          <w:szCs w:val="28"/>
          <w14:textFill>
            <w14:solidFill>
              <w14:schemeClr w14:val="tx1">
                <w14:lumMod w14:val="95000"/>
                <w14:lumOff w14:val="5000"/>
              </w14:schemeClr>
            </w14:solidFill>
          </w14:textFill>
        </w:rPr>
        <w:t>任务说明：</w:t>
      </w:r>
    </w:p>
    <w:p>
      <w:pPr>
        <w:ind w:firstLine="560"/>
        <w:rPr>
          <w:rFonts w:hint="eastAsia" w:ascii="仿宋_GB2312" w:hAnsi="仿宋_GB2312" w:eastAsia="仿宋" w:cstheme="minorBidi"/>
          <w:b w:val="0"/>
          <w:bCs w:val="0"/>
          <w:color w:val="auto"/>
          <w:kern w:val="2"/>
          <w:sz w:val="28"/>
          <w:lang w:val="en-US" w:eastAsia="zh-CN" w:bidi="ar-SA"/>
        </w:rPr>
      </w:pPr>
      <w:r>
        <w:rPr>
          <w:rFonts w:hint="eastAsia" w:ascii="仿宋_GB2312" w:hAnsi="仿宋_GB2312" w:eastAsia="仿宋" w:cstheme="minorBidi"/>
          <w:b w:val="0"/>
          <w:bCs w:val="0"/>
          <w:color w:val="auto"/>
          <w:kern w:val="2"/>
          <w:sz w:val="28"/>
          <w:lang w:val="en-US" w:eastAsia="zh-CN" w:bidi="ar-SA"/>
        </w:rPr>
        <w:t>找房子功能主要包括主页和信息详情两个页面，点击上方导航栏“返回”按钮返回智慧城市主页面。</w:t>
      </w:r>
    </w:p>
    <w:p>
      <w:pPr>
        <w:ind w:firstLine="560"/>
        <w:rPr>
          <w:rFonts w:hint="eastAsia" w:ascii="仿宋_GB2312" w:hAnsi="仿宋_GB2312" w:eastAsia="仿宋" w:cstheme="minorBidi"/>
          <w:b w:val="0"/>
          <w:bCs w:val="0"/>
          <w:color w:val="auto"/>
          <w:kern w:val="2"/>
          <w:sz w:val="28"/>
          <w:lang w:val="en-US" w:eastAsia="zh-CN" w:bidi="ar-SA"/>
        </w:rPr>
      </w:pPr>
      <w:r>
        <w:rPr>
          <w:rFonts w:hint="eastAsia" w:ascii="仿宋_GB2312" w:hAnsi="仿宋_GB2312" w:eastAsia="仿宋" w:cstheme="minorBidi"/>
          <w:b w:val="0"/>
          <w:bCs w:val="0"/>
          <w:color w:val="auto"/>
          <w:kern w:val="2"/>
          <w:sz w:val="28"/>
          <w:lang w:val="en-US" w:eastAsia="zh-CN" w:bidi="ar-SA"/>
        </w:rPr>
        <w:t>1.主页面，页面包括顶部导航栏目、搜索、功能分类和房源展示板块。具有返回按钮，点击返回按钮可以返回智慧城市主页面。下方搜索在页面搜索框下面显示4大分类按钮，分别为：二手、租房、楼盘、中介，并图文显示。</w:t>
      </w:r>
    </w:p>
    <w:p>
      <w:pPr>
        <w:ind w:firstLine="560"/>
        <w:rPr>
          <w:rFonts w:hint="eastAsia" w:ascii="仿宋_GB2312" w:hAnsi="仿宋_GB2312" w:eastAsia="仿宋" w:cstheme="minorBidi"/>
          <w:b w:val="0"/>
          <w:bCs w:val="0"/>
          <w:color w:val="auto"/>
          <w:kern w:val="2"/>
          <w:sz w:val="28"/>
          <w:lang w:val="en-US" w:eastAsia="zh-CN" w:bidi="ar-SA"/>
        </w:rPr>
      </w:pPr>
      <w:r>
        <w:rPr>
          <w:rFonts w:hint="eastAsia" w:ascii="仿宋_GB2312" w:hAnsi="仿宋_GB2312" w:eastAsia="仿宋" w:cstheme="minorBidi"/>
          <w:b w:val="0"/>
          <w:bCs w:val="0"/>
          <w:color w:val="auto"/>
          <w:kern w:val="2"/>
          <w:sz w:val="28"/>
          <w:lang w:val="en-US" w:eastAsia="zh-CN" w:bidi="ar-SA"/>
        </w:rPr>
        <w:t>（1）页面顶部具有返回按钮，点击返回按钮返回智慧城市主页。</w:t>
      </w:r>
    </w:p>
    <w:p>
      <w:pPr>
        <w:ind w:firstLine="560"/>
        <w:rPr>
          <w:rFonts w:hint="eastAsia" w:ascii="仿宋_GB2312" w:hAnsi="仿宋_GB2312" w:eastAsia="仿宋" w:cstheme="minorBidi"/>
          <w:b w:val="0"/>
          <w:bCs w:val="0"/>
          <w:color w:val="auto"/>
          <w:kern w:val="2"/>
          <w:sz w:val="28"/>
          <w:lang w:val="en-US" w:eastAsia="zh-CN" w:bidi="ar-SA"/>
        </w:rPr>
      </w:pPr>
      <w:r>
        <w:rPr>
          <w:rFonts w:hint="eastAsia" w:ascii="仿宋_GB2312" w:hAnsi="仿宋_GB2312" w:eastAsia="仿宋" w:cstheme="minorBidi"/>
          <w:b w:val="0"/>
          <w:bCs w:val="0"/>
          <w:color w:val="auto"/>
          <w:kern w:val="2"/>
          <w:sz w:val="28"/>
          <w:lang w:val="en-US" w:eastAsia="zh-CN" w:bidi="ar-SA"/>
        </w:rPr>
        <w:t>（2）搜索，根据房源名称模糊查询，结果列表显示在房源展示区。</w:t>
      </w:r>
    </w:p>
    <w:p>
      <w:pPr>
        <w:ind w:firstLine="560"/>
        <w:rPr>
          <w:rFonts w:hint="eastAsia" w:ascii="仿宋_GB2312" w:hAnsi="仿宋_GB2312" w:eastAsia="仿宋" w:cstheme="minorBidi"/>
          <w:b w:val="0"/>
          <w:bCs w:val="0"/>
          <w:color w:val="auto"/>
          <w:kern w:val="2"/>
          <w:sz w:val="28"/>
          <w:lang w:val="en-US" w:eastAsia="zh-CN" w:bidi="ar-SA"/>
        </w:rPr>
      </w:pPr>
      <w:r>
        <w:rPr>
          <w:rFonts w:hint="eastAsia" w:ascii="仿宋_GB2312" w:hAnsi="仿宋_GB2312" w:eastAsia="仿宋" w:cstheme="minorBidi"/>
          <w:b w:val="0"/>
          <w:bCs w:val="0"/>
          <w:color w:val="auto"/>
          <w:kern w:val="2"/>
          <w:sz w:val="28"/>
          <w:lang w:val="en-US" w:eastAsia="zh-CN" w:bidi="ar-SA"/>
        </w:rPr>
        <w:t>（3）功能分类，搜索下面显示四大分类，分别为：二手、租房、楼盘、中介，并图文显示。点击四大分类按钮，房源展示区更新该分类相应的房源信息并在页面下方以列表的形式展示，列表项每一房源均显示图片、所在小区或商圈名称、房源面积以及价格、房源简介等内容。</w:t>
      </w:r>
    </w:p>
    <w:p>
      <w:pPr>
        <w:ind w:firstLine="560"/>
        <w:rPr>
          <w:rFonts w:hint="eastAsia" w:ascii="仿宋_GB2312" w:hAnsi="仿宋_GB2312" w:eastAsia="仿宋" w:cstheme="minorBidi"/>
          <w:b w:val="0"/>
          <w:bCs w:val="0"/>
          <w:color w:val="auto"/>
          <w:kern w:val="2"/>
          <w:sz w:val="28"/>
          <w:lang w:val="en-US" w:eastAsia="zh-CN" w:bidi="ar-SA"/>
        </w:rPr>
      </w:pPr>
      <w:r>
        <w:rPr>
          <w:rFonts w:hint="eastAsia" w:ascii="仿宋_GB2312" w:hAnsi="仿宋_GB2312" w:eastAsia="仿宋" w:cstheme="minorBidi"/>
          <w:b w:val="0"/>
          <w:bCs w:val="0"/>
          <w:color w:val="auto"/>
          <w:kern w:val="2"/>
          <w:sz w:val="28"/>
          <w:lang w:val="en-US" w:eastAsia="zh-CN" w:bidi="ar-SA"/>
        </w:rPr>
        <w:t>（4）房源展示分类栏目下方，展示默认最新发布的房源列表信息，列表页每一房源均显示房源图片、房源面积以及价格、房源简介等内容。</w:t>
      </w:r>
    </w:p>
    <w:p>
      <w:pPr>
        <w:ind w:firstLine="560"/>
        <w:rPr>
          <w:rFonts w:hint="eastAsia" w:ascii="仿宋_GB2312" w:hAnsi="仿宋_GB2312" w:eastAsia="仿宋" w:cstheme="minorBidi"/>
          <w:b w:val="0"/>
          <w:bCs w:val="0"/>
          <w:color w:val="auto"/>
          <w:kern w:val="2"/>
          <w:sz w:val="28"/>
          <w:lang w:val="en-US" w:eastAsia="zh-CN" w:bidi="ar-SA"/>
        </w:rPr>
      </w:pPr>
      <w:r>
        <w:rPr>
          <w:rFonts w:hint="eastAsia" w:ascii="仿宋_GB2312" w:hAnsi="仿宋_GB2312" w:eastAsia="仿宋" w:cstheme="minorBidi"/>
          <w:b w:val="0"/>
          <w:bCs w:val="0"/>
          <w:color w:val="auto"/>
          <w:kern w:val="2"/>
          <w:sz w:val="28"/>
          <w:lang w:val="en-US" w:eastAsia="zh-CN" w:bidi="ar-SA"/>
        </w:rPr>
        <w:t>2.信息详情页，点击房源列表中的某个房源，进入到房源详情页面。详情页面分别展示房源图片、房源名称、建筑面积、房源单价、房源类型、房源介绍等信息。底部展示主页按钮，点击“主页”，返回找房主主页。</w:t>
      </w:r>
    </w:p>
    <w:p>
      <w:pPr>
        <w:keepNext w:val="0"/>
        <w:keepLines w:val="0"/>
        <w:pageBreakBefore w:val="0"/>
        <w:widowControl w:val="0"/>
        <w:kinsoku/>
        <w:wordWrap/>
        <w:overflowPunct/>
        <w:topLinePunct w:val="0"/>
        <w:autoSpaceDE/>
        <w:autoSpaceDN/>
        <w:bidi w:val="0"/>
        <w:adjustRightInd/>
        <w:snapToGrid/>
        <w:spacing w:before="0" w:after="0" w:line="360" w:lineRule="auto"/>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ascii="仿宋_GB2312" w:hAnsi="仿宋_GB2312" w:eastAsia="仿宋" w:cstheme="minorBidi"/>
          <w:b/>
          <w:bCs/>
          <w:color w:val="auto"/>
          <w:kern w:val="2"/>
          <w:sz w:val="28"/>
          <w:lang w:val="zh-CN" w:eastAsia="zh-CN" w:bidi="ar-SA"/>
        </w:rPr>
        <w:t>任务</w:t>
      </w:r>
      <w:r>
        <w:rPr>
          <w:rFonts w:hint="eastAsia" w:ascii="仿宋_GB2312" w:hAnsi="仿宋_GB2312" w:eastAsia="仿宋" w:cstheme="minorBidi"/>
          <w:b/>
          <w:bCs/>
          <w:color w:val="auto"/>
          <w:kern w:val="2"/>
          <w:sz w:val="28"/>
          <w:lang w:val="en-US" w:eastAsia="zh-CN" w:bidi="ar-SA"/>
        </w:rPr>
        <w:t>4</w:t>
      </w:r>
      <w:r>
        <w:rPr>
          <w:rFonts w:hint="eastAsia" w:ascii="仿宋_GB2312" w:hAnsi="仿宋_GB2312" w:eastAsia="仿宋" w:cstheme="minorBidi"/>
          <w:b/>
          <w:bCs/>
          <w:color w:val="auto"/>
          <w:kern w:val="2"/>
          <w:sz w:val="28"/>
          <w:lang w:val="zh-CN" w:eastAsia="zh-CN" w:bidi="ar-SA"/>
        </w:rPr>
        <w:t>：</w:t>
      </w:r>
      <w:r>
        <w:rPr>
          <w:rFonts w:hint="eastAsia" w:eastAsia="仿宋" w:cstheme="minorBidi"/>
          <w:b/>
          <w:bCs/>
          <w:color w:val="auto"/>
          <w:kern w:val="2"/>
          <w:sz w:val="28"/>
          <w:lang w:val="en-US" w:eastAsia="zh-CN" w:bidi="ar-SA"/>
        </w:rPr>
        <w:t>智慧巴士界面设计</w:t>
      </w:r>
      <w:r>
        <w:rPr>
          <w:rFonts w:hint="eastAsia" w:ascii="仿宋_GB2312" w:hAnsi="仿宋_GB2312" w:eastAsia="仿宋" w:cstheme="minorBidi"/>
          <w:b/>
          <w:bCs/>
          <w:color w:val="auto"/>
          <w:kern w:val="2"/>
          <w:sz w:val="28"/>
          <w:lang w:val="zh-CN" w:eastAsia="zh-CN" w:bidi="ar-SA"/>
        </w:rPr>
        <w:t>（</w:t>
      </w:r>
      <w:r>
        <w:rPr>
          <w:rFonts w:hint="eastAsia" w:eastAsia="仿宋" w:cstheme="minorBidi"/>
          <w:b/>
          <w:bCs/>
          <w:color w:val="auto"/>
          <w:kern w:val="2"/>
          <w:sz w:val="28"/>
          <w:lang w:val="en-US" w:eastAsia="zh-CN" w:bidi="ar-SA"/>
        </w:rPr>
        <w:t>7.5</w:t>
      </w:r>
      <w:r>
        <w:rPr>
          <w:rFonts w:hint="eastAsia" w:ascii="仿宋_GB2312" w:hAnsi="仿宋_GB2312" w:eastAsia="仿宋" w:cstheme="minorBidi"/>
          <w:b/>
          <w:bCs/>
          <w:color w:val="auto"/>
          <w:kern w:val="2"/>
          <w:sz w:val="28"/>
          <w:lang w:val="zh-CN" w:eastAsia="zh-CN" w:bidi="ar-SA"/>
        </w:rPr>
        <w:t>分）</w:t>
      </w:r>
    </w:p>
    <w:p>
      <w:pPr>
        <w:ind w:firstLine="560"/>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任务说明：</w:t>
      </w:r>
    </w:p>
    <w:p>
      <w:pPr>
        <w:ind w:firstLine="560"/>
        <w:rPr>
          <w:rFonts w:hint="eastAsia" w:ascii="仿宋_GB2312" w:hAnsi="仿宋_GB2312" w:eastAsia="仿宋" w:cstheme="minorBidi"/>
          <w:b w:val="0"/>
          <w:bCs w:val="0"/>
          <w:color w:val="auto"/>
          <w:kern w:val="2"/>
          <w:sz w:val="28"/>
          <w:lang w:val="en-US" w:eastAsia="zh-CN" w:bidi="ar-SA"/>
        </w:rPr>
      </w:pPr>
      <w:r>
        <w:rPr>
          <w:rFonts w:hint="eastAsia" w:ascii="仿宋_GB2312" w:hAnsi="仿宋_GB2312" w:eastAsia="仿宋" w:cstheme="minorBidi"/>
          <w:b w:val="0"/>
          <w:bCs w:val="0"/>
          <w:color w:val="auto"/>
          <w:kern w:val="2"/>
          <w:sz w:val="28"/>
          <w:lang w:val="en-US" w:eastAsia="zh-CN" w:bidi="ar-SA"/>
        </w:rPr>
        <w:t>在智慧城市App主页面上的各领域应用服务入口或全部服务，点击“智慧巴士”图标信息，进入智慧巴士页面。</w:t>
      </w:r>
    </w:p>
    <w:p>
      <w:pPr>
        <w:ind w:firstLine="560"/>
        <w:rPr>
          <w:rFonts w:hint="eastAsia" w:ascii="仿宋_GB2312" w:hAnsi="仿宋_GB2312" w:eastAsia="仿宋" w:cstheme="minorBidi"/>
          <w:b w:val="0"/>
          <w:bCs w:val="0"/>
          <w:color w:val="auto"/>
          <w:kern w:val="2"/>
          <w:sz w:val="28"/>
          <w:lang w:val="en-US" w:eastAsia="zh-CN" w:bidi="ar-SA"/>
        </w:rPr>
      </w:pPr>
      <w:r>
        <w:rPr>
          <w:rFonts w:hint="eastAsia" w:ascii="仿宋_GB2312" w:hAnsi="仿宋_GB2312" w:eastAsia="仿宋" w:cstheme="minorBidi"/>
          <w:b w:val="0"/>
          <w:bCs w:val="0"/>
          <w:color w:val="auto"/>
          <w:kern w:val="2"/>
          <w:sz w:val="28"/>
          <w:lang w:val="en-US" w:eastAsia="zh-CN" w:bidi="ar-SA"/>
        </w:rPr>
        <w:t>任务说明：</w:t>
      </w:r>
    </w:p>
    <w:p>
      <w:pPr>
        <w:ind w:firstLine="560"/>
        <w:rPr>
          <w:rFonts w:hint="eastAsia" w:ascii="仿宋_GB2312" w:hAnsi="仿宋_GB2312" w:eastAsia="仿宋" w:cstheme="minorBidi"/>
          <w:b w:val="0"/>
          <w:bCs w:val="0"/>
          <w:color w:val="auto"/>
          <w:kern w:val="2"/>
          <w:sz w:val="28"/>
          <w:lang w:val="en-US" w:eastAsia="zh-CN" w:bidi="ar-SA"/>
        </w:rPr>
      </w:pPr>
      <w:r>
        <w:rPr>
          <w:rFonts w:hint="eastAsia" w:ascii="仿宋_GB2312" w:hAnsi="仿宋_GB2312" w:eastAsia="仿宋" w:cstheme="minorBidi"/>
          <w:b w:val="0"/>
          <w:bCs w:val="0"/>
          <w:color w:val="auto"/>
          <w:kern w:val="2"/>
          <w:sz w:val="28"/>
          <w:lang w:val="en-US" w:eastAsia="zh-CN" w:bidi="ar-SA"/>
        </w:rPr>
        <w:t>1.页面显示巴士列表，列表显示路线名称、起终点、运行时间、票价、以及里程、巴士列表具有扩展显示该路线的各个站点功能。</w:t>
      </w:r>
    </w:p>
    <w:p>
      <w:pPr>
        <w:ind w:firstLine="560"/>
        <w:rPr>
          <w:rFonts w:hint="eastAsia" w:ascii="仿宋_GB2312" w:hAnsi="仿宋_GB2312" w:eastAsia="仿宋" w:cstheme="minorBidi"/>
          <w:b w:val="0"/>
          <w:bCs w:val="0"/>
          <w:color w:val="auto"/>
          <w:kern w:val="2"/>
          <w:sz w:val="28"/>
          <w:lang w:val="en-US" w:eastAsia="zh-CN" w:bidi="ar-SA"/>
        </w:rPr>
      </w:pPr>
      <w:r>
        <w:rPr>
          <w:rFonts w:hint="eastAsia" w:ascii="仿宋_GB2312" w:hAnsi="仿宋_GB2312" w:eastAsia="仿宋" w:cstheme="minorBidi"/>
          <w:b w:val="0"/>
          <w:bCs w:val="0"/>
          <w:color w:val="auto"/>
          <w:kern w:val="2"/>
          <w:sz w:val="28"/>
          <w:lang w:val="en-US" w:eastAsia="zh-CN" w:bidi="ar-SA"/>
        </w:rPr>
        <w:t>2.点击班车列表新路线名称跳转到定制班车页面，信息如下：</w:t>
      </w:r>
    </w:p>
    <w:p>
      <w:pPr>
        <w:ind w:firstLine="560"/>
        <w:rPr>
          <w:rFonts w:hint="eastAsia" w:ascii="仿宋_GB2312" w:hAnsi="仿宋_GB2312" w:eastAsia="仿宋" w:cstheme="minorBidi"/>
          <w:b w:val="0"/>
          <w:bCs w:val="0"/>
          <w:color w:val="auto"/>
          <w:kern w:val="2"/>
          <w:sz w:val="28"/>
          <w:lang w:val="en-US" w:eastAsia="zh-CN" w:bidi="ar-SA"/>
        </w:rPr>
      </w:pPr>
      <w:r>
        <w:rPr>
          <w:rFonts w:hint="eastAsia" w:ascii="仿宋_GB2312" w:hAnsi="仿宋_GB2312" w:eastAsia="仿宋" w:cstheme="minorBidi"/>
          <w:b w:val="0"/>
          <w:bCs w:val="0"/>
          <w:color w:val="auto"/>
          <w:kern w:val="2"/>
          <w:sz w:val="28"/>
          <w:lang w:val="en-US" w:eastAsia="zh-CN" w:bidi="ar-SA"/>
        </w:rPr>
        <w:t>（1）第一步页面：显示站点路线秒点地图、起点与终点名称、票价、里程等，具有“下一步”点击按钮以及“返回上级目录”按钮。</w:t>
      </w:r>
    </w:p>
    <w:p>
      <w:pPr>
        <w:ind w:firstLine="560"/>
        <w:rPr>
          <w:rFonts w:hint="eastAsia" w:ascii="仿宋_GB2312" w:hAnsi="仿宋_GB2312" w:eastAsia="仿宋" w:cstheme="minorBidi"/>
          <w:b w:val="0"/>
          <w:bCs w:val="0"/>
          <w:color w:val="auto"/>
          <w:kern w:val="2"/>
          <w:sz w:val="28"/>
          <w:lang w:val="en-US" w:eastAsia="zh-CN" w:bidi="ar-SA"/>
        </w:rPr>
      </w:pPr>
      <w:r>
        <w:rPr>
          <w:rFonts w:hint="eastAsia" w:ascii="仿宋_GB2312" w:hAnsi="仿宋_GB2312" w:eastAsia="仿宋" w:cstheme="minorBidi"/>
          <w:b w:val="0"/>
          <w:bCs w:val="0"/>
          <w:color w:val="auto"/>
          <w:kern w:val="2"/>
          <w:sz w:val="28"/>
          <w:lang w:val="en-US" w:eastAsia="zh-CN" w:bidi="ar-SA"/>
        </w:rPr>
        <w:t>（2）第二步页面：显示日历日期，选中日历日期则显示出已经选中的日期，并且具有“下一步”点击按钮以及“返回上级目录”按钮。</w:t>
      </w:r>
    </w:p>
    <w:p>
      <w:pPr>
        <w:ind w:firstLine="560"/>
        <w:rPr>
          <w:rFonts w:hint="eastAsia" w:ascii="仿宋_GB2312" w:hAnsi="仿宋_GB2312" w:eastAsia="仿宋" w:cstheme="minorBidi"/>
          <w:b w:val="0"/>
          <w:bCs w:val="0"/>
          <w:color w:val="auto"/>
          <w:kern w:val="2"/>
          <w:sz w:val="28"/>
          <w:lang w:val="en-US" w:eastAsia="zh-CN" w:bidi="ar-SA"/>
        </w:rPr>
      </w:pPr>
      <w:r>
        <w:rPr>
          <w:rFonts w:hint="eastAsia" w:ascii="仿宋_GB2312" w:hAnsi="仿宋_GB2312" w:eastAsia="仿宋" w:cstheme="minorBidi"/>
          <w:b w:val="0"/>
          <w:bCs w:val="0"/>
          <w:color w:val="auto"/>
          <w:kern w:val="2"/>
          <w:sz w:val="28"/>
          <w:lang w:val="en-US" w:eastAsia="zh-CN" w:bidi="ar-SA"/>
        </w:rPr>
        <w:t>（3）第三步页面：显示起点与终点名称，还具有乘客姓名、手机号码、上车地点、下车地点输入框，并且具有“下一步”点击按钮以及“返回上级目录”按钮。</w:t>
      </w:r>
    </w:p>
    <w:p>
      <w:pPr>
        <w:ind w:firstLine="560"/>
        <w:rPr>
          <w:rFonts w:hint="eastAsia" w:ascii="仿宋_GB2312" w:hAnsi="仿宋_GB2312" w:eastAsia="仿宋" w:cstheme="minorBidi"/>
          <w:b w:val="0"/>
          <w:bCs w:val="0"/>
          <w:color w:val="auto"/>
          <w:kern w:val="2"/>
          <w:sz w:val="28"/>
          <w:lang w:val="en-US" w:eastAsia="zh-CN" w:bidi="ar-SA"/>
        </w:rPr>
      </w:pPr>
      <w:r>
        <w:rPr>
          <w:rFonts w:hint="eastAsia" w:ascii="仿宋_GB2312" w:hAnsi="仿宋_GB2312" w:eastAsia="仿宋" w:cstheme="minorBidi"/>
          <w:b w:val="0"/>
          <w:bCs w:val="0"/>
          <w:color w:val="auto"/>
          <w:kern w:val="2"/>
          <w:sz w:val="28"/>
          <w:lang w:val="en-US" w:eastAsia="zh-CN" w:bidi="ar-SA"/>
        </w:rPr>
        <w:t>（4）第四步页面：显示第三步页面，所填写的乘客信息、手机号码、上车地点、下车地点、乘车日期并且具有“提交订单”按钮以及“返回上级目录”按钮。</w:t>
      </w:r>
    </w:p>
    <w:p>
      <w:pPr>
        <w:ind w:firstLine="560"/>
        <w:rPr>
          <w:rFonts w:hint="eastAsia" w:ascii="仿宋_GB2312" w:hAnsi="仿宋_GB2312" w:eastAsia="仿宋" w:cstheme="minorBidi"/>
          <w:b w:val="0"/>
          <w:bCs w:val="0"/>
          <w:color w:val="auto"/>
          <w:kern w:val="2"/>
          <w:sz w:val="28"/>
          <w:lang w:val="en-US" w:eastAsia="zh-CN" w:bidi="ar-SA"/>
        </w:rPr>
      </w:pPr>
      <w:r>
        <w:rPr>
          <w:rFonts w:hint="eastAsia" w:ascii="仿宋_GB2312" w:hAnsi="仿宋_GB2312" w:eastAsia="仿宋" w:cstheme="minorBidi"/>
          <w:b w:val="0"/>
          <w:bCs w:val="0"/>
          <w:color w:val="auto"/>
          <w:kern w:val="2"/>
          <w:sz w:val="28"/>
          <w:lang w:val="en-US" w:eastAsia="zh-CN" w:bidi="ar-SA"/>
        </w:rPr>
        <w:t>3.在应用的个人中心点击“我的订单”页面，页面显示待支付、已支付订单、订单列表显示路线名称、起终点、票价、订单编号、乘车日期。</w:t>
      </w:r>
    </w:p>
    <w:p>
      <w:pPr>
        <w:pStyle w:val="8"/>
        <w:ind w:firstLine="562"/>
        <w:rPr>
          <w:rFonts w:hint="eastAsia" w:eastAsia="仿宋"/>
          <w:lang w:val="zh-CN" w:eastAsia="zh-CN"/>
        </w:rPr>
      </w:pPr>
      <w:r>
        <w:rPr>
          <w:rFonts w:hint="eastAsia" w:eastAsia="仿宋"/>
          <w:lang w:val="en-US" w:eastAsia="zh-CN"/>
        </w:rPr>
        <w:t>二</w:t>
      </w:r>
      <w:r>
        <w:rPr>
          <w:rFonts w:hint="eastAsia" w:eastAsia="仿宋"/>
          <w:lang w:val="zh-CN" w:eastAsia="zh-CN"/>
        </w:rPr>
        <w:t>、模块考核点</w:t>
      </w:r>
    </w:p>
    <w:p>
      <w:pPr>
        <w:ind w:firstLine="560"/>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本模块以产品初步设计原型为目标，考查参赛选手熟练收集、分析和归纳客户需求，清晰梳理业务流程， 编制规范的需求规格说明书，熟练使用 UI 设计软件进行产品UI/UE 设计，掌握正确的 UI 配色方案，设计出符合人体工学的移动App 优秀作品。</w:t>
      </w:r>
    </w:p>
    <w:p>
      <w:pPr>
        <w:pStyle w:val="7"/>
        <w:keepNext/>
        <w:keepLines/>
        <w:pageBreakBefore w:val="0"/>
        <w:widowControl w:val="0"/>
        <w:tabs>
          <w:tab w:val="center" w:pos="4153"/>
          <w:tab w:val="right" w:pos="8306"/>
        </w:tabs>
        <w:kinsoku/>
        <w:wordWrap/>
        <w:overflowPunct/>
        <w:topLinePunct w:val="0"/>
        <w:autoSpaceDE/>
        <w:autoSpaceDN/>
        <w:bidi w:val="0"/>
        <w:adjustRightInd/>
        <w:snapToGrid/>
        <w:spacing w:before="0" w:after="0" w:line="560" w:lineRule="exact"/>
        <w:ind w:firstLine="0" w:firstLineChars="0"/>
        <w:textAlignment w:val="auto"/>
        <w:rPr>
          <w:sz w:val="28"/>
          <w:szCs w:val="36"/>
        </w:rPr>
      </w:pPr>
      <w:r>
        <w:rPr>
          <w:rFonts w:hint="eastAsia"/>
          <w:sz w:val="28"/>
          <w:szCs w:val="36"/>
        </w:rPr>
        <w:t>模块</w:t>
      </w:r>
      <w:r>
        <w:rPr>
          <w:rFonts w:hint="eastAsia"/>
          <w:sz w:val="28"/>
          <w:szCs w:val="36"/>
          <w:lang w:val="en-US" w:eastAsia="zh-CN"/>
        </w:rPr>
        <w:t>B</w:t>
      </w:r>
      <w:r>
        <w:rPr>
          <w:sz w:val="28"/>
          <w:szCs w:val="36"/>
        </w:rPr>
        <w:t>：</w:t>
      </w:r>
      <w:r>
        <w:rPr>
          <w:rFonts w:hint="eastAsia"/>
          <w:sz w:val="28"/>
          <w:szCs w:val="36"/>
        </w:rPr>
        <w:t>移动应用前端开发</w:t>
      </w:r>
    </w:p>
    <w:p>
      <w:pPr>
        <w:keepNext w:val="0"/>
        <w:keepLines w:val="0"/>
        <w:pageBreakBefore w:val="0"/>
        <w:widowControl w:val="0"/>
        <w:kinsoku/>
        <w:wordWrap/>
        <w:overflowPunct/>
        <w:topLinePunct w:val="0"/>
        <w:autoSpaceDE/>
        <w:autoSpaceDN/>
        <w:bidi w:val="0"/>
        <w:adjustRightInd/>
        <w:snapToGrid/>
        <w:spacing w:before="0" w:after="0" w:line="560" w:lineRule="exact"/>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ascii="仿宋_GB2312" w:hAnsi="仿宋_GB2312" w:eastAsia="仿宋" w:cstheme="minorBidi"/>
          <w:b/>
          <w:bCs/>
          <w:color w:val="auto"/>
          <w:kern w:val="2"/>
          <w:sz w:val="28"/>
          <w:lang w:val="zh-CN" w:eastAsia="zh-CN" w:bidi="ar-SA"/>
        </w:rPr>
        <w:t>一、竞赛任务</w:t>
      </w:r>
    </w:p>
    <w:p>
      <w:pPr>
        <w:keepNext w:val="0"/>
        <w:keepLines w:val="0"/>
        <w:pageBreakBefore w:val="0"/>
        <w:widowControl w:val="0"/>
        <w:kinsoku/>
        <w:wordWrap/>
        <w:overflowPunct/>
        <w:topLinePunct w:val="0"/>
        <w:autoSpaceDE/>
        <w:autoSpaceDN/>
        <w:bidi w:val="0"/>
        <w:adjustRightInd/>
        <w:snapToGrid/>
        <w:ind w:firstLine="560"/>
        <w:textAlignment w:val="auto"/>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此模块分数</w:t>
      </w:r>
      <w:r>
        <w:rPr>
          <w:rFonts w:hint="eastAsia" w:eastAsia="仿宋" w:cstheme="minorBidi"/>
          <w:b w:val="0"/>
          <w:bCs w:val="0"/>
          <w:color w:val="auto"/>
          <w:kern w:val="2"/>
          <w:sz w:val="28"/>
          <w:lang w:val="en-US" w:eastAsia="zh-CN" w:bidi="ar-SA"/>
        </w:rPr>
        <w:t>5</w:t>
      </w:r>
      <w:r>
        <w:rPr>
          <w:rFonts w:hint="eastAsia" w:ascii="仿宋_GB2312" w:hAnsi="仿宋_GB2312" w:eastAsia="仿宋" w:cstheme="minorBidi"/>
          <w:b w:val="0"/>
          <w:bCs w:val="0"/>
          <w:color w:val="auto"/>
          <w:kern w:val="2"/>
          <w:sz w:val="28"/>
          <w:lang w:val="en-US" w:eastAsia="zh-CN" w:bidi="ar-SA"/>
        </w:rPr>
        <w:t>0</w:t>
      </w:r>
      <w:r>
        <w:rPr>
          <w:rFonts w:hint="eastAsia" w:ascii="仿宋_GB2312" w:hAnsi="仿宋_GB2312" w:eastAsia="仿宋" w:cstheme="minorBidi"/>
          <w:b w:val="0"/>
          <w:bCs w:val="0"/>
          <w:color w:val="auto"/>
          <w:kern w:val="2"/>
          <w:sz w:val="28"/>
          <w:lang w:val="zh-CN" w:eastAsia="zh-CN" w:bidi="ar-SA"/>
        </w:rPr>
        <w:t>分。</w:t>
      </w:r>
    </w:p>
    <w:p>
      <w:pPr>
        <w:keepNext w:val="0"/>
        <w:keepLines w:val="0"/>
        <w:pageBreakBefore w:val="0"/>
        <w:widowControl w:val="0"/>
        <w:kinsoku/>
        <w:wordWrap/>
        <w:overflowPunct/>
        <w:topLinePunct w:val="0"/>
        <w:autoSpaceDE/>
        <w:autoSpaceDN/>
        <w:bidi w:val="0"/>
        <w:adjustRightInd/>
        <w:snapToGrid/>
        <w:spacing w:before="0" w:after="0" w:line="560" w:lineRule="exact"/>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ascii="仿宋_GB2312" w:hAnsi="仿宋_GB2312" w:eastAsia="仿宋" w:cstheme="minorBidi"/>
          <w:b/>
          <w:bCs/>
          <w:color w:val="auto"/>
          <w:kern w:val="2"/>
          <w:sz w:val="28"/>
          <w:lang w:val="zh-CN" w:eastAsia="zh-CN" w:bidi="ar-SA"/>
        </w:rPr>
        <w:t>二、任务描述</w:t>
      </w:r>
    </w:p>
    <w:p>
      <w:pPr>
        <w:ind w:firstLine="560"/>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参赛选手根据客户给定的需求描述，利用</w:t>
      </w:r>
      <w:r>
        <w:rPr>
          <w:rFonts w:hint="eastAsia" w:eastAsia="仿宋" w:cstheme="minorBidi"/>
          <w:b w:val="0"/>
          <w:bCs w:val="0"/>
          <w:color w:val="auto"/>
          <w:kern w:val="2"/>
          <w:sz w:val="28"/>
          <w:lang w:val="en-US" w:eastAsia="zh-CN" w:bidi="ar-SA"/>
        </w:rPr>
        <w:t>跨平台开发</w:t>
      </w:r>
      <w:r>
        <w:rPr>
          <w:rFonts w:hint="eastAsia" w:ascii="仿宋_GB2312" w:hAnsi="仿宋_GB2312" w:eastAsia="仿宋" w:cstheme="minorBidi"/>
          <w:b w:val="0"/>
          <w:bCs w:val="0"/>
          <w:color w:val="auto"/>
          <w:kern w:val="2"/>
          <w:sz w:val="28"/>
          <w:lang w:val="zh-CN" w:eastAsia="zh-CN" w:bidi="ar-SA"/>
        </w:rPr>
        <w:t>工具</w:t>
      </w:r>
      <w:r>
        <w:rPr>
          <w:rFonts w:hint="eastAsia" w:eastAsia="仿宋" w:cstheme="minorBidi"/>
          <w:b w:val="0"/>
          <w:bCs w:val="0"/>
          <w:color w:val="auto"/>
          <w:kern w:val="2"/>
          <w:sz w:val="28"/>
          <w:lang w:val="en-US" w:eastAsia="zh-CN" w:bidi="ar-SA"/>
        </w:rPr>
        <w:t>或原生开发工具</w:t>
      </w:r>
      <w:r>
        <w:rPr>
          <w:rFonts w:hint="eastAsia" w:ascii="仿宋_GB2312" w:hAnsi="仿宋_GB2312" w:eastAsia="仿宋" w:cstheme="minorBidi"/>
          <w:b w:val="0"/>
          <w:bCs w:val="0"/>
          <w:color w:val="auto"/>
          <w:kern w:val="2"/>
          <w:sz w:val="28"/>
          <w:lang w:val="zh-CN" w:eastAsia="zh-CN" w:bidi="ar-SA"/>
        </w:rPr>
        <w:t>，编码实现任务需求功能设计。</w:t>
      </w:r>
    </w:p>
    <w:p>
      <w:pPr>
        <w:keepNext w:val="0"/>
        <w:keepLines w:val="0"/>
        <w:pageBreakBefore w:val="0"/>
        <w:widowControl w:val="0"/>
        <w:kinsoku/>
        <w:wordWrap/>
        <w:overflowPunct/>
        <w:topLinePunct w:val="0"/>
        <w:autoSpaceDE/>
        <w:autoSpaceDN/>
        <w:bidi w:val="0"/>
        <w:adjustRightInd/>
        <w:snapToGrid/>
        <w:spacing w:before="0" w:after="0" w:line="360" w:lineRule="auto"/>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ascii="仿宋_GB2312" w:hAnsi="仿宋_GB2312" w:eastAsia="仿宋" w:cstheme="minorBidi"/>
          <w:b/>
          <w:bCs/>
          <w:color w:val="auto"/>
          <w:kern w:val="2"/>
          <w:sz w:val="28"/>
          <w:lang w:val="zh-CN" w:eastAsia="zh-CN" w:bidi="ar-SA"/>
        </w:rPr>
        <w:t>任务</w:t>
      </w:r>
      <w:r>
        <w:rPr>
          <w:rFonts w:hint="eastAsia" w:eastAsia="仿宋" w:cstheme="minorBidi"/>
          <w:b/>
          <w:bCs/>
          <w:color w:val="auto"/>
          <w:kern w:val="2"/>
          <w:sz w:val="28"/>
          <w:lang w:val="en-US" w:eastAsia="zh-CN" w:bidi="ar-SA"/>
        </w:rPr>
        <w:t>1</w:t>
      </w:r>
      <w:r>
        <w:rPr>
          <w:rFonts w:hint="eastAsia" w:ascii="仿宋_GB2312" w:hAnsi="仿宋_GB2312" w:eastAsia="仿宋" w:cstheme="minorBidi"/>
          <w:b/>
          <w:bCs/>
          <w:color w:val="auto"/>
          <w:kern w:val="2"/>
          <w:sz w:val="28"/>
          <w:lang w:val="zh-CN" w:eastAsia="zh-CN" w:bidi="ar-SA"/>
        </w:rPr>
        <w:t>：实现用户登录</w:t>
      </w:r>
      <w:r>
        <w:rPr>
          <w:rFonts w:hint="eastAsia" w:eastAsia="仿宋" w:cstheme="minorBidi"/>
          <w:b/>
          <w:bCs/>
          <w:color w:val="auto"/>
          <w:kern w:val="2"/>
          <w:sz w:val="28"/>
          <w:lang w:val="en-US" w:eastAsia="zh-CN" w:bidi="ar-SA"/>
        </w:rPr>
        <w:t>功能</w:t>
      </w:r>
      <w:r>
        <w:rPr>
          <w:rFonts w:hint="eastAsia" w:ascii="仿宋_GB2312" w:hAnsi="仿宋_GB2312" w:eastAsia="仿宋" w:cstheme="minorBidi"/>
          <w:b/>
          <w:bCs/>
          <w:color w:val="auto"/>
          <w:kern w:val="2"/>
          <w:sz w:val="28"/>
          <w:lang w:val="zh-CN" w:eastAsia="zh-CN" w:bidi="ar-SA"/>
        </w:rPr>
        <w:t>（</w:t>
      </w:r>
      <w:r>
        <w:rPr>
          <w:rFonts w:hint="eastAsia" w:eastAsia="仿宋" w:cstheme="minorBidi"/>
          <w:b/>
          <w:bCs/>
          <w:color w:val="auto"/>
          <w:kern w:val="2"/>
          <w:sz w:val="28"/>
          <w:lang w:val="en-US" w:eastAsia="zh-CN" w:bidi="ar-SA"/>
        </w:rPr>
        <w:t>9</w:t>
      </w:r>
      <w:r>
        <w:rPr>
          <w:rFonts w:hint="eastAsia" w:ascii="仿宋_GB2312" w:hAnsi="仿宋_GB2312" w:eastAsia="仿宋" w:cstheme="minorBidi"/>
          <w:b/>
          <w:bCs/>
          <w:color w:val="auto"/>
          <w:kern w:val="2"/>
          <w:sz w:val="28"/>
          <w:lang w:val="zh-CN" w:eastAsia="zh-CN" w:bidi="ar-SA"/>
        </w:rPr>
        <w:t>分）</w:t>
      </w:r>
    </w:p>
    <w:p>
      <w:pPr>
        <w:adjustRightInd w:val="0"/>
        <w:snapToGrid w:val="0"/>
        <w:spacing w:line="360" w:lineRule="auto"/>
        <w:ind w:firstLine="560"/>
        <w:jc w:val="center"/>
      </w:pPr>
      <w:r>
        <w:drawing>
          <wp:anchor distT="0" distB="0" distL="0" distR="0" simplePos="0" relativeHeight="251660288" behindDoc="0" locked="0" layoutInCell="1" allowOverlap="1">
            <wp:simplePos x="0" y="0"/>
            <wp:positionH relativeFrom="column">
              <wp:posOffset>1691005</wp:posOffset>
            </wp:positionH>
            <wp:positionV relativeFrom="paragraph">
              <wp:posOffset>21590</wp:posOffset>
            </wp:positionV>
            <wp:extent cx="2150110" cy="3978275"/>
            <wp:effectExtent l="0" t="0" r="2540" b="3175"/>
            <wp:wrapSquare wrapText="bothSides"/>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a:stretch>
                      <a:fillRect/>
                    </a:stretch>
                  </pic:blipFill>
                  <pic:spPr>
                    <a:xfrm>
                      <a:off x="0" y="0"/>
                      <a:ext cx="2150110" cy="3978275"/>
                    </a:xfrm>
                    <a:prstGeom prst="rect">
                      <a:avLst/>
                    </a:prstGeom>
                  </pic:spPr>
                </pic:pic>
              </a:graphicData>
            </a:graphic>
          </wp:anchor>
        </w:drawing>
      </w:r>
    </w:p>
    <w:p>
      <w:pPr>
        <w:adjustRightInd w:val="0"/>
        <w:snapToGrid w:val="0"/>
        <w:spacing w:line="360" w:lineRule="auto"/>
        <w:ind w:firstLine="560"/>
        <w:jc w:val="center"/>
        <w:rPr>
          <w:rFonts w:hint="eastAsia" w:cs="Times New Roman" w:asciiTheme="minorHAnsi" w:hAnsiTheme="minorHAnsi" w:eastAsiaTheme="minorEastAsia"/>
          <w:sz w:val="21"/>
          <w:szCs w:val="24"/>
        </w:rPr>
      </w:pPr>
    </w:p>
    <w:p>
      <w:pPr>
        <w:adjustRightInd w:val="0"/>
        <w:snapToGrid w:val="0"/>
        <w:spacing w:line="360" w:lineRule="auto"/>
        <w:ind w:firstLine="560"/>
        <w:jc w:val="center"/>
        <w:rPr>
          <w:rFonts w:hint="eastAsia" w:cs="Times New Roman" w:asciiTheme="minorHAnsi" w:hAnsiTheme="minorHAnsi" w:eastAsiaTheme="minorEastAsia"/>
          <w:sz w:val="21"/>
          <w:szCs w:val="24"/>
        </w:rPr>
      </w:pPr>
    </w:p>
    <w:p>
      <w:pPr>
        <w:adjustRightInd w:val="0"/>
        <w:snapToGrid w:val="0"/>
        <w:spacing w:line="360" w:lineRule="auto"/>
        <w:ind w:firstLine="560"/>
        <w:jc w:val="center"/>
        <w:rPr>
          <w:rFonts w:hint="eastAsia" w:cs="Times New Roman" w:asciiTheme="minorHAnsi" w:hAnsiTheme="minorHAnsi" w:eastAsiaTheme="minorEastAsia"/>
          <w:sz w:val="21"/>
          <w:szCs w:val="24"/>
        </w:rPr>
      </w:pPr>
    </w:p>
    <w:p>
      <w:pPr>
        <w:adjustRightInd w:val="0"/>
        <w:snapToGrid w:val="0"/>
        <w:spacing w:line="360" w:lineRule="auto"/>
        <w:ind w:firstLine="560"/>
        <w:jc w:val="center"/>
        <w:rPr>
          <w:rFonts w:hint="eastAsia" w:cs="Times New Roman" w:asciiTheme="minorHAnsi" w:hAnsiTheme="minorHAnsi" w:eastAsiaTheme="minorEastAsia"/>
          <w:sz w:val="21"/>
          <w:szCs w:val="24"/>
        </w:rPr>
      </w:pPr>
    </w:p>
    <w:p>
      <w:pPr>
        <w:adjustRightInd w:val="0"/>
        <w:snapToGrid w:val="0"/>
        <w:spacing w:line="360" w:lineRule="auto"/>
        <w:ind w:firstLine="560"/>
        <w:jc w:val="center"/>
        <w:rPr>
          <w:rFonts w:hint="eastAsia" w:cs="Times New Roman" w:asciiTheme="minorHAnsi" w:hAnsiTheme="minorHAnsi" w:eastAsiaTheme="minorEastAsia"/>
          <w:sz w:val="21"/>
          <w:szCs w:val="24"/>
        </w:rPr>
      </w:pPr>
    </w:p>
    <w:p>
      <w:pPr>
        <w:adjustRightInd w:val="0"/>
        <w:snapToGrid w:val="0"/>
        <w:spacing w:line="360" w:lineRule="auto"/>
        <w:ind w:firstLine="560"/>
        <w:jc w:val="center"/>
        <w:rPr>
          <w:rFonts w:hint="eastAsia" w:cs="Times New Roman" w:asciiTheme="minorHAnsi" w:hAnsiTheme="minorHAnsi" w:eastAsiaTheme="minorEastAsia"/>
          <w:sz w:val="21"/>
          <w:szCs w:val="24"/>
        </w:rPr>
      </w:pPr>
    </w:p>
    <w:p>
      <w:pPr>
        <w:adjustRightInd w:val="0"/>
        <w:snapToGrid w:val="0"/>
        <w:spacing w:line="360" w:lineRule="auto"/>
        <w:ind w:firstLine="560"/>
        <w:jc w:val="center"/>
        <w:rPr>
          <w:rFonts w:hint="eastAsia" w:cs="Times New Roman" w:asciiTheme="minorHAnsi" w:hAnsiTheme="minorHAnsi" w:eastAsiaTheme="minorEastAsia"/>
          <w:sz w:val="21"/>
          <w:szCs w:val="24"/>
        </w:rPr>
      </w:pPr>
    </w:p>
    <w:p>
      <w:pPr>
        <w:adjustRightInd w:val="0"/>
        <w:snapToGrid w:val="0"/>
        <w:spacing w:line="360" w:lineRule="auto"/>
        <w:ind w:firstLine="560"/>
        <w:jc w:val="center"/>
        <w:rPr>
          <w:rFonts w:hint="eastAsia" w:cs="Times New Roman" w:asciiTheme="minorHAnsi" w:hAnsiTheme="minorHAnsi" w:eastAsiaTheme="minorEastAsia"/>
          <w:sz w:val="21"/>
          <w:szCs w:val="24"/>
        </w:rPr>
      </w:pPr>
    </w:p>
    <w:p>
      <w:pPr>
        <w:adjustRightInd w:val="0"/>
        <w:snapToGrid w:val="0"/>
        <w:spacing w:line="360" w:lineRule="auto"/>
        <w:ind w:firstLine="560"/>
        <w:jc w:val="center"/>
        <w:rPr>
          <w:rFonts w:hint="eastAsia" w:cs="Times New Roman" w:asciiTheme="minorHAnsi" w:hAnsiTheme="minorHAnsi" w:eastAsiaTheme="minorEastAsia"/>
          <w:sz w:val="21"/>
          <w:szCs w:val="24"/>
        </w:rPr>
      </w:pPr>
    </w:p>
    <w:p>
      <w:pPr>
        <w:adjustRightInd w:val="0"/>
        <w:snapToGrid w:val="0"/>
        <w:spacing w:line="360" w:lineRule="auto"/>
        <w:ind w:firstLine="560"/>
        <w:jc w:val="center"/>
        <w:rPr>
          <w:rFonts w:hint="eastAsia" w:cs="Times New Roman" w:asciiTheme="minorHAnsi" w:hAnsiTheme="minorHAnsi" w:eastAsiaTheme="minorEastAsia"/>
          <w:sz w:val="21"/>
          <w:szCs w:val="24"/>
        </w:rPr>
      </w:pPr>
    </w:p>
    <w:p>
      <w:pPr>
        <w:adjustRightInd w:val="0"/>
        <w:snapToGrid w:val="0"/>
        <w:spacing w:line="360" w:lineRule="auto"/>
        <w:ind w:firstLine="560"/>
        <w:jc w:val="center"/>
        <w:rPr>
          <w:rFonts w:hint="eastAsia" w:cs="Times New Roman" w:asciiTheme="minorHAnsi" w:hAnsiTheme="minorHAnsi" w:eastAsiaTheme="minorEastAsia"/>
          <w:sz w:val="21"/>
          <w:szCs w:val="24"/>
        </w:rPr>
      </w:pPr>
    </w:p>
    <w:p>
      <w:pPr>
        <w:adjustRightInd w:val="0"/>
        <w:snapToGrid w:val="0"/>
        <w:spacing w:line="360" w:lineRule="auto"/>
        <w:ind w:firstLine="560"/>
        <w:jc w:val="center"/>
        <w:rPr>
          <w:rFonts w:hint="eastAsia" w:cs="Times New Roman" w:asciiTheme="minorHAnsi" w:hAnsiTheme="minorHAnsi" w:eastAsiaTheme="minorEastAsia"/>
          <w:sz w:val="21"/>
          <w:szCs w:val="24"/>
        </w:rPr>
      </w:pPr>
    </w:p>
    <w:p>
      <w:pPr>
        <w:adjustRightInd w:val="0"/>
        <w:snapToGrid w:val="0"/>
        <w:spacing w:line="360" w:lineRule="auto"/>
        <w:ind w:firstLine="560"/>
        <w:jc w:val="center"/>
        <w:rPr>
          <w:rFonts w:hint="eastAsia" w:cs="Times New Roman" w:asciiTheme="minorHAnsi" w:hAnsiTheme="minorHAnsi" w:eastAsiaTheme="minorEastAsia"/>
          <w:sz w:val="21"/>
          <w:szCs w:val="24"/>
        </w:rPr>
      </w:pPr>
    </w:p>
    <w:p>
      <w:pPr>
        <w:adjustRightInd w:val="0"/>
        <w:snapToGrid w:val="0"/>
        <w:spacing w:line="360" w:lineRule="auto"/>
        <w:ind w:firstLine="560"/>
        <w:jc w:val="center"/>
        <w:rPr>
          <w:rFonts w:hint="eastAsia" w:cs="Times New Roman" w:asciiTheme="minorHAnsi" w:hAnsiTheme="minorHAnsi" w:eastAsiaTheme="minorEastAsia"/>
          <w:sz w:val="21"/>
          <w:szCs w:val="24"/>
        </w:rPr>
      </w:pPr>
    </w:p>
    <w:p>
      <w:pPr>
        <w:spacing w:line="360" w:lineRule="auto"/>
        <w:ind w:firstLine="0" w:firstLineChars="0"/>
        <w:jc w:val="both"/>
        <w:rPr>
          <w:rFonts w:hint="eastAsia" w:eastAsia="仿宋"/>
          <w:b/>
          <w:bCs/>
          <w:sz w:val="21"/>
          <w:szCs w:val="18"/>
          <w:lang w:val="en-US" w:eastAsia="zh-CN"/>
        </w:rPr>
      </w:pPr>
      <w:r>
        <w:rPr>
          <w:rFonts w:hint="eastAsia" w:eastAsia="仿宋"/>
          <w:b/>
          <w:bCs/>
          <w:lang w:val="en-US" w:eastAsia="zh-CN"/>
        </w:rPr>
        <w:t xml:space="preserve">       </w:t>
      </w:r>
      <w:r>
        <w:rPr>
          <w:rFonts w:hint="eastAsia" w:eastAsia="仿宋"/>
          <w:b/>
          <w:bCs/>
          <w:sz w:val="21"/>
          <w:szCs w:val="18"/>
          <w:lang w:val="en-US" w:eastAsia="zh-CN"/>
        </w:rPr>
        <w:t xml:space="preserve"> </w:t>
      </w:r>
    </w:p>
    <w:p>
      <w:pPr>
        <w:spacing w:line="360" w:lineRule="auto"/>
        <w:ind w:firstLine="0" w:firstLineChars="0"/>
        <w:jc w:val="center"/>
        <w:rPr>
          <w:rFonts w:hint="eastAsia" w:ascii="黑体" w:hAnsi="黑体" w:eastAsia="黑体" w:cs="黑体"/>
          <w:b/>
          <w:bCs/>
          <w:sz w:val="21"/>
          <w:szCs w:val="21"/>
        </w:rPr>
      </w:pPr>
      <w:r>
        <w:rPr>
          <w:rFonts w:hint="eastAsia" w:ascii="黑体" w:hAnsi="黑体" w:eastAsia="黑体" w:cs="黑体"/>
          <w:b/>
          <w:bCs/>
          <w:sz w:val="21"/>
          <w:szCs w:val="21"/>
        </w:rPr>
        <w:t>图</w:t>
      </w:r>
      <w:r>
        <w:rPr>
          <w:rFonts w:hint="eastAsia" w:ascii="黑体" w:hAnsi="黑体" w:eastAsia="黑体" w:cs="黑体"/>
          <w:b/>
          <w:bCs/>
          <w:sz w:val="21"/>
          <w:szCs w:val="21"/>
          <w:lang w:val="en-US" w:eastAsia="zh-CN"/>
        </w:rPr>
        <w:t>3</w:t>
      </w:r>
      <w:r>
        <w:rPr>
          <w:rFonts w:hint="eastAsia" w:ascii="黑体" w:hAnsi="黑体" w:eastAsia="黑体" w:cs="黑体"/>
          <w:b/>
          <w:bCs/>
          <w:sz w:val="21"/>
          <w:szCs w:val="21"/>
        </w:rPr>
        <w:t xml:space="preserve"> </w:t>
      </w:r>
      <w:r>
        <w:rPr>
          <w:rFonts w:hint="eastAsia" w:ascii="黑体" w:hAnsi="黑体" w:eastAsia="黑体" w:cs="黑体"/>
          <w:b/>
          <w:bCs/>
          <w:sz w:val="21"/>
          <w:szCs w:val="21"/>
          <w:lang w:eastAsia="zh-CN"/>
        </w:rPr>
        <w:t>登录界面</w:t>
      </w:r>
      <w:r>
        <w:rPr>
          <w:rFonts w:hint="eastAsia" w:ascii="黑体" w:hAnsi="黑体" w:eastAsia="黑体" w:cs="黑体"/>
          <w:b/>
          <w:bCs/>
          <w:sz w:val="21"/>
          <w:szCs w:val="21"/>
        </w:rPr>
        <w:t>参考图</w:t>
      </w:r>
    </w:p>
    <w:p>
      <w:pPr>
        <w:keepNext w:val="0"/>
        <w:keepLines w:val="0"/>
        <w:pageBreakBefore w:val="0"/>
        <w:widowControl w:val="0"/>
        <w:kinsoku/>
        <w:wordWrap/>
        <w:overflowPunct/>
        <w:topLinePunct w:val="0"/>
        <w:autoSpaceDE/>
        <w:autoSpaceDN/>
        <w:bidi w:val="0"/>
        <w:adjustRightInd/>
        <w:snapToGrid/>
        <w:ind w:firstLine="560"/>
        <w:textAlignment w:val="auto"/>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设计智慧城市App，利用移动开发工具（Android Studio）创建SmartCity项目或HbuilderX打开项目，编码实现智慧城市App的登录页面，包括App的标题、账户和密码、自动登录</w:t>
      </w:r>
      <w:r>
        <w:rPr>
          <w:rFonts w:hint="eastAsia" w:ascii="仿宋_GB2312" w:hAnsi="仿宋_GB2312" w:eastAsia="仿宋" w:cstheme="minorBidi"/>
          <w:b w:val="0"/>
          <w:bCs w:val="0"/>
          <w:color w:val="auto"/>
          <w:kern w:val="2"/>
          <w:sz w:val="28"/>
          <w:lang w:val="en-US" w:eastAsia="zh-CN" w:bidi="ar-SA"/>
        </w:rPr>
        <w:t>切换按钮</w:t>
      </w:r>
      <w:r>
        <w:rPr>
          <w:rFonts w:hint="eastAsia" w:ascii="仿宋_GB2312" w:hAnsi="仿宋_GB2312" w:eastAsia="仿宋" w:cstheme="minorBidi"/>
          <w:b w:val="0"/>
          <w:bCs w:val="0"/>
          <w:color w:val="auto"/>
          <w:kern w:val="2"/>
          <w:sz w:val="28"/>
          <w:lang w:val="zh-CN" w:eastAsia="zh-CN" w:bidi="ar-SA"/>
        </w:rPr>
        <w:t>、登录按钮，以及微信、QQ和sina</w:t>
      </w:r>
      <w:r>
        <w:rPr>
          <w:rFonts w:hint="eastAsia" w:eastAsia="仿宋" w:cstheme="minorBidi"/>
          <w:b w:val="0"/>
          <w:bCs w:val="0"/>
          <w:color w:val="auto"/>
          <w:kern w:val="2"/>
          <w:sz w:val="28"/>
          <w:lang w:val="en-US" w:eastAsia="zh-CN" w:bidi="ar-SA"/>
        </w:rPr>
        <w:t>微博</w:t>
      </w:r>
      <w:r>
        <w:rPr>
          <w:rFonts w:hint="eastAsia" w:ascii="仿宋_GB2312" w:hAnsi="仿宋_GB2312" w:eastAsia="仿宋" w:cstheme="minorBidi"/>
          <w:b w:val="0"/>
          <w:bCs w:val="0"/>
          <w:color w:val="auto"/>
          <w:kern w:val="2"/>
          <w:sz w:val="28"/>
          <w:lang w:val="zh-CN" w:eastAsia="zh-CN" w:bidi="ar-SA"/>
        </w:rPr>
        <w:t>快捷登录的图标。</w:t>
      </w:r>
    </w:p>
    <w:p>
      <w:pPr>
        <w:keepNext w:val="0"/>
        <w:keepLines w:val="0"/>
        <w:pageBreakBefore w:val="0"/>
        <w:widowControl w:val="0"/>
        <w:kinsoku/>
        <w:wordWrap/>
        <w:overflowPunct/>
        <w:topLinePunct w:val="0"/>
        <w:autoSpaceDE/>
        <w:autoSpaceDN/>
        <w:bidi w:val="0"/>
        <w:adjustRightInd/>
        <w:snapToGrid/>
        <w:ind w:firstLine="560"/>
        <w:textAlignment w:val="auto"/>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输入账户和密码后，点击登录按钮，进入主界面。</w:t>
      </w:r>
    </w:p>
    <w:p>
      <w:pPr>
        <w:ind w:firstLine="560"/>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注：接口数据详见API接口文档</w:t>
      </w:r>
    </w:p>
    <w:p>
      <w:pPr>
        <w:keepNext w:val="0"/>
        <w:keepLines w:val="0"/>
        <w:pageBreakBefore w:val="0"/>
        <w:widowControl w:val="0"/>
        <w:kinsoku/>
        <w:wordWrap/>
        <w:overflowPunct/>
        <w:topLinePunct w:val="0"/>
        <w:autoSpaceDE/>
        <w:autoSpaceDN/>
        <w:bidi w:val="0"/>
        <w:adjustRightInd/>
        <w:snapToGrid/>
        <w:spacing w:before="0" w:after="0" w:line="560" w:lineRule="exact"/>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ascii="仿宋_GB2312" w:hAnsi="仿宋_GB2312" w:eastAsia="仿宋" w:cstheme="minorBidi"/>
          <w:b/>
          <w:bCs/>
          <w:color w:val="auto"/>
          <w:kern w:val="2"/>
          <w:sz w:val="28"/>
          <w:lang w:val="zh-CN" w:eastAsia="zh-CN" w:bidi="ar-SA"/>
        </w:rPr>
        <w:t>任务</w:t>
      </w:r>
      <w:r>
        <w:rPr>
          <w:rFonts w:hint="eastAsia" w:eastAsia="仿宋" w:cstheme="minorBidi"/>
          <w:b/>
          <w:bCs/>
          <w:color w:val="auto"/>
          <w:kern w:val="2"/>
          <w:sz w:val="28"/>
          <w:lang w:val="en-US" w:eastAsia="zh-CN" w:bidi="ar-SA"/>
        </w:rPr>
        <w:t>2</w:t>
      </w:r>
      <w:r>
        <w:rPr>
          <w:rFonts w:hint="eastAsia" w:ascii="仿宋_GB2312" w:hAnsi="仿宋_GB2312" w:eastAsia="仿宋" w:cstheme="minorBidi"/>
          <w:b/>
          <w:bCs/>
          <w:color w:val="auto"/>
          <w:kern w:val="2"/>
          <w:sz w:val="28"/>
          <w:lang w:val="zh-CN" w:eastAsia="zh-CN" w:bidi="ar-SA"/>
        </w:rPr>
        <w:t>：实现主界面</w:t>
      </w:r>
      <w:r>
        <w:rPr>
          <w:rFonts w:hint="eastAsia" w:eastAsia="仿宋" w:cstheme="minorBidi"/>
          <w:b/>
          <w:bCs/>
          <w:color w:val="auto"/>
          <w:kern w:val="2"/>
          <w:sz w:val="28"/>
          <w:lang w:val="en-US" w:eastAsia="zh-CN" w:bidi="ar-SA"/>
        </w:rPr>
        <w:t>功能</w:t>
      </w:r>
      <w:r>
        <w:rPr>
          <w:rFonts w:hint="eastAsia" w:ascii="仿宋_GB2312" w:hAnsi="仿宋_GB2312" w:eastAsia="仿宋" w:cstheme="minorBidi"/>
          <w:b/>
          <w:bCs/>
          <w:color w:val="auto"/>
          <w:kern w:val="2"/>
          <w:sz w:val="28"/>
          <w:lang w:val="zh-CN" w:eastAsia="zh-CN" w:bidi="ar-SA"/>
        </w:rPr>
        <w:t>（</w:t>
      </w:r>
      <w:r>
        <w:rPr>
          <w:rFonts w:hint="eastAsia" w:eastAsia="仿宋" w:cstheme="minorBidi"/>
          <w:b/>
          <w:bCs/>
          <w:color w:val="auto"/>
          <w:kern w:val="2"/>
          <w:sz w:val="28"/>
          <w:lang w:val="en-US" w:eastAsia="zh-CN" w:bidi="ar-SA"/>
        </w:rPr>
        <w:t>14</w:t>
      </w:r>
      <w:r>
        <w:rPr>
          <w:rFonts w:hint="eastAsia" w:ascii="仿宋_GB2312" w:hAnsi="仿宋_GB2312" w:eastAsia="仿宋" w:cstheme="minorBidi"/>
          <w:b/>
          <w:bCs/>
          <w:color w:val="auto"/>
          <w:kern w:val="2"/>
          <w:sz w:val="28"/>
          <w:lang w:val="zh-CN" w:eastAsia="zh-CN" w:bidi="ar-SA"/>
        </w:rPr>
        <w:t>分）</w:t>
      </w:r>
    </w:p>
    <w:p>
      <w:pPr>
        <w:keepNext w:val="0"/>
        <w:keepLines w:val="0"/>
        <w:pageBreakBefore w:val="0"/>
        <w:widowControl w:val="0"/>
        <w:kinsoku/>
        <w:wordWrap/>
        <w:overflowPunct/>
        <w:topLinePunct w:val="0"/>
        <w:autoSpaceDE/>
        <w:autoSpaceDN/>
        <w:bidi w:val="0"/>
        <w:adjustRightInd/>
        <w:snapToGrid/>
        <w:ind w:firstLine="560"/>
        <w:textAlignment w:val="auto"/>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进入App主页面（主页），彰显智慧城市风采，打造智慧型服务大厅，科技赋能，创新智能，打造视、听、触体验具佳的业务服务大厅，同时供应多种智慧城市解决方案。</w:t>
      </w:r>
    </w:p>
    <w:p>
      <w:pPr>
        <w:adjustRightInd w:val="0"/>
        <w:snapToGrid w:val="0"/>
        <w:spacing w:line="360" w:lineRule="auto"/>
        <w:ind w:firstLine="560"/>
        <w:jc w:val="center"/>
      </w:pPr>
      <w:r>
        <w:drawing>
          <wp:inline distT="0" distB="0" distL="114300" distR="114300">
            <wp:extent cx="2729230" cy="4589145"/>
            <wp:effectExtent l="0" t="0" r="1397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a:stretch>
                      <a:fillRect/>
                    </a:stretch>
                  </pic:blipFill>
                  <pic:spPr>
                    <a:xfrm>
                      <a:off x="0" y="0"/>
                      <a:ext cx="2729230" cy="4589145"/>
                    </a:xfrm>
                    <a:prstGeom prst="rect">
                      <a:avLst/>
                    </a:prstGeom>
                    <a:noFill/>
                    <a:ln>
                      <a:noFill/>
                    </a:ln>
                  </pic:spPr>
                </pic:pic>
              </a:graphicData>
            </a:graphic>
          </wp:inline>
        </w:drawing>
      </w:r>
    </w:p>
    <w:p>
      <w:pPr>
        <w:spacing w:line="360" w:lineRule="auto"/>
        <w:ind w:firstLine="0" w:firstLineChars="0"/>
        <w:jc w:val="center"/>
        <w:rPr>
          <w:rFonts w:hint="eastAsia" w:ascii="黑体" w:hAnsi="黑体" w:eastAsia="黑体" w:cs="黑体"/>
          <w:b/>
          <w:bCs/>
          <w:sz w:val="21"/>
          <w:szCs w:val="21"/>
        </w:rPr>
      </w:pPr>
      <w:r>
        <w:rPr>
          <w:rFonts w:hint="eastAsia" w:ascii="黑体" w:hAnsi="黑体" w:eastAsia="黑体" w:cs="黑体"/>
          <w:b/>
          <w:bCs/>
          <w:sz w:val="21"/>
          <w:szCs w:val="21"/>
        </w:rPr>
        <w:t>图</w:t>
      </w:r>
      <w:r>
        <w:rPr>
          <w:rFonts w:hint="eastAsia" w:ascii="黑体" w:hAnsi="黑体" w:eastAsia="黑体" w:cs="黑体"/>
          <w:b/>
          <w:bCs/>
          <w:sz w:val="21"/>
          <w:szCs w:val="21"/>
          <w:lang w:val="en-US" w:eastAsia="zh-CN"/>
        </w:rPr>
        <w:t>4</w:t>
      </w:r>
      <w:r>
        <w:rPr>
          <w:rFonts w:hint="eastAsia" w:ascii="黑体" w:hAnsi="黑体" w:eastAsia="黑体" w:cs="黑体"/>
          <w:b/>
          <w:bCs/>
          <w:sz w:val="21"/>
          <w:szCs w:val="21"/>
        </w:rPr>
        <w:t xml:space="preserve"> </w:t>
      </w:r>
      <w:r>
        <w:rPr>
          <w:rFonts w:hint="eastAsia" w:ascii="黑体" w:hAnsi="黑体" w:eastAsia="黑体" w:cs="黑体"/>
          <w:b/>
          <w:bCs/>
          <w:sz w:val="21"/>
          <w:szCs w:val="21"/>
          <w:lang w:eastAsia="zh-CN"/>
        </w:rPr>
        <w:t>主界面</w:t>
      </w:r>
      <w:r>
        <w:rPr>
          <w:rFonts w:hint="eastAsia" w:ascii="黑体" w:hAnsi="黑体" w:eastAsia="黑体" w:cs="黑体"/>
          <w:b/>
          <w:bCs/>
          <w:sz w:val="21"/>
          <w:szCs w:val="21"/>
        </w:rPr>
        <w:t>参考图</w:t>
      </w:r>
    </w:p>
    <w:p>
      <w:pPr>
        <w:ind w:firstLine="560"/>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1.显示系统广告轮播图，点击轮播图跳转至新闻对应详情页面。</w:t>
      </w:r>
    </w:p>
    <w:p>
      <w:pPr>
        <w:ind w:firstLine="560"/>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2.显示智慧城市各领域应用服务入口，以图标和名称为单元宫格方式显示，手机端每行显示3个，共两行，第2行最后一个显示“更多服务”</w:t>
      </w:r>
      <w:r>
        <w:rPr>
          <w:rFonts w:hint="eastAsia" w:eastAsia="仿宋" w:cstheme="minorBidi"/>
          <w:b w:val="0"/>
          <w:bCs w:val="0"/>
          <w:color w:val="auto"/>
          <w:kern w:val="2"/>
          <w:sz w:val="28"/>
          <w:lang w:val="zh-CN" w:eastAsia="zh-CN" w:bidi="ar-SA"/>
        </w:rPr>
        <w:t>。</w:t>
      </w:r>
    </w:p>
    <w:p>
      <w:pPr>
        <w:ind w:firstLine="560"/>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3.显示底部导航栏，采用图标加文字方式显示，图标在上，文字在下，共四个图标分别为首页、新闻、</w:t>
      </w:r>
      <w:r>
        <w:rPr>
          <w:rFonts w:hint="eastAsia" w:eastAsia="仿宋" w:cstheme="minorBidi"/>
          <w:b w:val="0"/>
          <w:bCs w:val="0"/>
          <w:color w:val="auto"/>
          <w:kern w:val="2"/>
          <w:sz w:val="28"/>
          <w:lang w:val="en-US" w:eastAsia="zh-CN" w:bidi="ar-SA"/>
        </w:rPr>
        <w:t>青年驿站</w:t>
      </w:r>
      <w:r>
        <w:rPr>
          <w:rFonts w:hint="eastAsia" w:ascii="仿宋_GB2312" w:hAnsi="仿宋_GB2312" w:eastAsia="仿宋" w:cstheme="minorBidi"/>
          <w:b w:val="0"/>
          <w:bCs w:val="0"/>
          <w:color w:val="auto"/>
          <w:kern w:val="2"/>
          <w:sz w:val="28"/>
          <w:lang w:val="zh-CN" w:eastAsia="zh-CN" w:bidi="ar-SA"/>
        </w:rPr>
        <w:t>、</w:t>
      </w:r>
      <w:r>
        <w:rPr>
          <w:rFonts w:hint="eastAsia" w:eastAsia="仿宋" w:cstheme="minorBidi"/>
          <w:b w:val="0"/>
          <w:bCs w:val="0"/>
          <w:color w:val="auto"/>
          <w:kern w:val="2"/>
          <w:sz w:val="28"/>
          <w:lang w:val="en-US" w:eastAsia="zh-CN" w:bidi="ar-SA"/>
        </w:rPr>
        <w:t>政府服务热线</w:t>
      </w:r>
      <w:r>
        <w:rPr>
          <w:rFonts w:hint="eastAsia" w:ascii="仿宋_GB2312" w:hAnsi="仿宋_GB2312" w:eastAsia="仿宋" w:cstheme="minorBidi"/>
          <w:b w:val="0"/>
          <w:bCs w:val="0"/>
          <w:color w:val="auto"/>
          <w:kern w:val="2"/>
          <w:sz w:val="28"/>
          <w:lang w:val="zh-CN" w:eastAsia="zh-CN" w:bidi="ar-SA"/>
        </w:rPr>
        <w:t>，点击标签进入对应页面，并颜色标记当前页面所在导航栏。</w:t>
      </w:r>
    </w:p>
    <w:p>
      <w:pPr>
        <w:ind w:firstLine="560"/>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注：轮播图和应用服务资源通过服务器API接口获取。</w:t>
      </w:r>
    </w:p>
    <w:p>
      <w:pPr>
        <w:keepNext w:val="0"/>
        <w:keepLines w:val="0"/>
        <w:pageBreakBefore w:val="0"/>
        <w:widowControl w:val="0"/>
        <w:kinsoku/>
        <w:wordWrap/>
        <w:overflowPunct/>
        <w:topLinePunct w:val="0"/>
        <w:autoSpaceDE/>
        <w:autoSpaceDN/>
        <w:bidi w:val="0"/>
        <w:adjustRightInd/>
        <w:snapToGrid/>
        <w:spacing w:before="0" w:after="0" w:line="560" w:lineRule="exact"/>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ascii="仿宋_GB2312" w:hAnsi="仿宋_GB2312" w:eastAsia="仿宋" w:cstheme="minorBidi"/>
          <w:b/>
          <w:bCs/>
          <w:color w:val="auto"/>
          <w:kern w:val="2"/>
          <w:sz w:val="28"/>
          <w:lang w:val="zh-CN" w:eastAsia="zh-CN" w:bidi="ar-SA"/>
        </w:rPr>
        <w:t>任务</w:t>
      </w:r>
      <w:r>
        <w:rPr>
          <w:rFonts w:hint="eastAsia" w:eastAsia="仿宋" w:cstheme="minorBidi"/>
          <w:b/>
          <w:bCs/>
          <w:color w:val="auto"/>
          <w:kern w:val="2"/>
          <w:sz w:val="28"/>
          <w:lang w:val="en-US" w:eastAsia="zh-CN" w:bidi="ar-SA"/>
        </w:rPr>
        <w:t>3</w:t>
      </w:r>
      <w:r>
        <w:rPr>
          <w:rFonts w:hint="eastAsia" w:ascii="仿宋_GB2312" w:hAnsi="仿宋_GB2312" w:eastAsia="仿宋" w:cstheme="minorBidi"/>
          <w:b/>
          <w:bCs/>
          <w:color w:val="auto"/>
          <w:kern w:val="2"/>
          <w:sz w:val="28"/>
          <w:lang w:val="zh-CN" w:eastAsia="zh-CN" w:bidi="ar-SA"/>
        </w:rPr>
        <w:t>：实现</w:t>
      </w:r>
      <w:r>
        <w:rPr>
          <w:rFonts w:hint="eastAsia" w:eastAsia="仿宋" w:cstheme="minorBidi"/>
          <w:b/>
          <w:bCs/>
          <w:color w:val="auto"/>
          <w:kern w:val="2"/>
          <w:sz w:val="28"/>
          <w:lang w:val="en-US" w:eastAsia="zh-CN" w:bidi="ar-SA"/>
        </w:rPr>
        <w:t>青年驿站</w:t>
      </w:r>
      <w:r>
        <w:rPr>
          <w:rFonts w:hint="eastAsia" w:ascii="仿宋_GB2312" w:hAnsi="仿宋_GB2312" w:eastAsia="仿宋" w:cstheme="minorBidi"/>
          <w:b/>
          <w:bCs/>
          <w:color w:val="auto"/>
          <w:kern w:val="2"/>
          <w:sz w:val="28"/>
          <w:lang w:val="zh-CN" w:eastAsia="zh-CN" w:bidi="ar-SA"/>
        </w:rPr>
        <w:t>界面</w:t>
      </w:r>
      <w:r>
        <w:rPr>
          <w:rFonts w:hint="eastAsia" w:eastAsia="仿宋" w:cstheme="minorBidi"/>
          <w:b/>
          <w:bCs/>
          <w:color w:val="auto"/>
          <w:kern w:val="2"/>
          <w:sz w:val="28"/>
          <w:lang w:val="en-US" w:eastAsia="zh-CN" w:bidi="ar-SA"/>
        </w:rPr>
        <w:t>功能</w:t>
      </w:r>
      <w:r>
        <w:rPr>
          <w:rFonts w:hint="eastAsia" w:ascii="仿宋_GB2312" w:hAnsi="仿宋_GB2312" w:eastAsia="仿宋" w:cstheme="minorBidi"/>
          <w:b/>
          <w:bCs/>
          <w:color w:val="auto"/>
          <w:kern w:val="2"/>
          <w:sz w:val="28"/>
          <w:lang w:val="zh-CN" w:eastAsia="zh-CN" w:bidi="ar-SA"/>
        </w:rPr>
        <w:t>（</w:t>
      </w:r>
      <w:r>
        <w:rPr>
          <w:rFonts w:hint="eastAsia" w:eastAsia="仿宋" w:cstheme="minorBidi"/>
          <w:b/>
          <w:bCs/>
          <w:color w:val="auto"/>
          <w:kern w:val="2"/>
          <w:sz w:val="28"/>
          <w:lang w:val="en-US" w:eastAsia="zh-CN" w:bidi="ar-SA"/>
        </w:rPr>
        <w:t>14</w:t>
      </w:r>
      <w:r>
        <w:rPr>
          <w:rFonts w:hint="eastAsia" w:ascii="仿宋_GB2312" w:hAnsi="仿宋_GB2312" w:eastAsia="仿宋" w:cstheme="minorBidi"/>
          <w:b/>
          <w:bCs/>
          <w:color w:val="auto"/>
          <w:kern w:val="2"/>
          <w:sz w:val="28"/>
          <w:lang w:val="zh-CN" w:eastAsia="zh-CN" w:bidi="ar-SA"/>
        </w:rPr>
        <w:t>分）</w:t>
      </w:r>
    </w:p>
    <w:p>
      <w:pPr>
        <w:ind w:firstLine="560"/>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点击App底部</w:t>
      </w:r>
      <w:r>
        <w:rPr>
          <w:rFonts w:hint="eastAsia" w:eastAsia="仿宋" w:cstheme="minorBidi"/>
          <w:b w:val="0"/>
          <w:bCs w:val="0"/>
          <w:color w:val="auto"/>
          <w:kern w:val="2"/>
          <w:sz w:val="28"/>
          <w:lang w:val="en-US" w:eastAsia="zh-CN" w:bidi="ar-SA"/>
        </w:rPr>
        <w:t>青年驿站</w:t>
      </w:r>
      <w:r>
        <w:rPr>
          <w:rFonts w:hint="eastAsia" w:ascii="仿宋_GB2312" w:hAnsi="仿宋_GB2312" w:eastAsia="仿宋" w:cstheme="minorBidi"/>
          <w:b w:val="0"/>
          <w:bCs w:val="0"/>
          <w:color w:val="auto"/>
          <w:kern w:val="2"/>
          <w:sz w:val="28"/>
          <w:lang w:val="zh-CN" w:eastAsia="zh-CN" w:bidi="ar-SA"/>
        </w:rPr>
        <w:t>标签，进入</w:t>
      </w:r>
      <w:r>
        <w:rPr>
          <w:rFonts w:hint="eastAsia" w:eastAsia="仿宋" w:cstheme="minorBidi"/>
          <w:b w:val="0"/>
          <w:bCs w:val="0"/>
          <w:color w:val="auto"/>
          <w:kern w:val="2"/>
          <w:sz w:val="28"/>
          <w:lang w:val="en-US" w:eastAsia="zh-CN" w:bidi="ar-SA"/>
        </w:rPr>
        <w:t>青年驿站</w:t>
      </w:r>
      <w:r>
        <w:rPr>
          <w:rFonts w:hint="eastAsia" w:ascii="仿宋_GB2312" w:hAnsi="仿宋_GB2312" w:eastAsia="仿宋" w:cstheme="minorBidi"/>
          <w:b w:val="0"/>
          <w:bCs w:val="0"/>
          <w:color w:val="auto"/>
          <w:kern w:val="2"/>
          <w:sz w:val="28"/>
          <w:lang w:val="zh-CN" w:eastAsia="zh-CN" w:bidi="ar-SA"/>
        </w:rPr>
        <w:t>页面。</w:t>
      </w:r>
    </w:p>
    <w:p>
      <w:pPr>
        <w:adjustRightInd w:val="0"/>
        <w:snapToGrid w:val="0"/>
        <w:spacing w:line="360" w:lineRule="auto"/>
        <w:ind w:firstLine="560"/>
        <w:jc w:val="center"/>
        <w:rPr>
          <w:rFonts w:cs="Times New Roman" w:asciiTheme="minorHAnsi" w:hAnsiTheme="minorHAnsi" w:eastAsiaTheme="minorEastAsia"/>
          <w:sz w:val="21"/>
          <w:szCs w:val="24"/>
        </w:rPr>
      </w:pPr>
      <w:r>
        <w:rPr>
          <w:bdr w:val="single" w:sz="4" w:space="0"/>
        </w:rPr>
        <w:drawing>
          <wp:inline distT="0" distB="0" distL="114300" distR="114300">
            <wp:extent cx="2246630" cy="4003040"/>
            <wp:effectExtent l="0" t="0" r="1270" b="101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2246630" cy="4003040"/>
                    </a:xfrm>
                    <a:prstGeom prst="rect">
                      <a:avLst/>
                    </a:prstGeom>
                    <a:noFill/>
                    <a:ln>
                      <a:noFill/>
                    </a:ln>
                  </pic:spPr>
                </pic:pic>
              </a:graphicData>
            </a:graphic>
          </wp:inline>
        </w:drawing>
      </w:r>
      <w:r>
        <w:rPr>
          <w:rFonts w:hint="eastAsia" w:cs="Times New Roman" w:asciiTheme="minorHAnsi" w:hAnsiTheme="minorHAnsi" w:eastAsiaTheme="minorEastAsia"/>
          <w:sz w:val="21"/>
          <w:szCs w:val="24"/>
        </w:rPr>
        <w:t xml:space="preserve"> </w:t>
      </w:r>
      <w:r>
        <w:rPr>
          <w:bdr w:val="single" w:sz="4" w:space="0"/>
        </w:rPr>
        <w:drawing>
          <wp:inline distT="0" distB="0" distL="114300" distR="114300">
            <wp:extent cx="2243455" cy="3998595"/>
            <wp:effectExtent l="0" t="0" r="4445" b="190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8"/>
                    <a:stretch>
                      <a:fillRect/>
                    </a:stretch>
                  </pic:blipFill>
                  <pic:spPr>
                    <a:xfrm>
                      <a:off x="0" y="0"/>
                      <a:ext cx="2243455" cy="3998595"/>
                    </a:xfrm>
                    <a:prstGeom prst="rect">
                      <a:avLst/>
                    </a:prstGeom>
                    <a:noFill/>
                    <a:ln>
                      <a:noFill/>
                    </a:ln>
                  </pic:spPr>
                </pic:pic>
              </a:graphicData>
            </a:graphic>
          </wp:inline>
        </w:drawing>
      </w:r>
    </w:p>
    <w:p>
      <w:pPr>
        <w:spacing w:line="360" w:lineRule="auto"/>
        <w:ind w:firstLine="0" w:firstLineChars="0"/>
        <w:jc w:val="center"/>
        <w:rPr>
          <w:rFonts w:hint="eastAsia" w:ascii="黑体" w:hAnsi="黑体" w:eastAsia="黑体" w:cs="黑体"/>
          <w:b/>
          <w:bCs/>
          <w:sz w:val="21"/>
          <w:szCs w:val="21"/>
          <w:lang w:val="zh-CN" w:eastAsia="zh-CN"/>
        </w:rPr>
      </w:pPr>
      <w:r>
        <w:rPr>
          <w:rFonts w:hint="eastAsia" w:ascii="黑体" w:hAnsi="黑体" w:eastAsia="黑体" w:cs="黑体"/>
          <w:b/>
          <w:bCs/>
          <w:sz w:val="21"/>
          <w:szCs w:val="21"/>
        </w:rPr>
        <w:t>图</w:t>
      </w:r>
      <w:r>
        <w:rPr>
          <w:rFonts w:hint="eastAsia" w:ascii="黑体" w:hAnsi="黑体" w:eastAsia="黑体" w:cs="黑体"/>
          <w:b/>
          <w:bCs/>
          <w:sz w:val="21"/>
          <w:szCs w:val="21"/>
          <w:lang w:val="en-US" w:eastAsia="zh-CN"/>
        </w:rPr>
        <w:t>5</w:t>
      </w:r>
      <w:r>
        <w:rPr>
          <w:rFonts w:hint="eastAsia" w:ascii="黑体" w:hAnsi="黑体" w:eastAsia="黑体" w:cs="黑体"/>
          <w:b/>
          <w:bCs/>
          <w:sz w:val="21"/>
          <w:szCs w:val="21"/>
          <w:lang w:eastAsia="zh-CN"/>
        </w:rPr>
        <w:t>青年驿站界面</w:t>
      </w:r>
      <w:r>
        <w:rPr>
          <w:rFonts w:hint="eastAsia" w:ascii="黑体" w:hAnsi="黑体" w:eastAsia="黑体" w:cs="黑体"/>
          <w:b/>
          <w:bCs/>
          <w:sz w:val="21"/>
          <w:szCs w:val="21"/>
        </w:rPr>
        <w:t>参考图</w:t>
      </w:r>
    </w:p>
    <w:p>
      <w:pPr>
        <w:ind w:firstLine="560"/>
        <w:rPr>
          <w:rFonts w:hint="eastAsia" w:ascii="仿宋_GB2312" w:hAnsi="仿宋_GB2312" w:eastAsia="仿宋" w:cstheme="minorBidi"/>
          <w:b w:val="0"/>
          <w:bCs w:val="0"/>
          <w:color w:val="auto"/>
          <w:kern w:val="2"/>
          <w:sz w:val="30"/>
          <w:szCs w:val="30"/>
          <w:lang w:val="zh-CN" w:eastAsia="zh-CN" w:bidi="ar-SA"/>
        </w:rPr>
      </w:pPr>
      <w:r>
        <w:rPr>
          <w:rFonts w:hint="eastAsia" w:ascii="仿宋_GB2312" w:hAnsi="仿宋_GB2312" w:eastAsia="仿宋" w:cstheme="minorBidi"/>
          <w:b w:val="0"/>
          <w:bCs w:val="0"/>
          <w:color w:val="auto"/>
          <w:kern w:val="2"/>
          <w:sz w:val="30"/>
          <w:szCs w:val="30"/>
          <w:lang w:val="zh-CN" w:eastAsia="zh-CN" w:bidi="ar-SA"/>
        </w:rPr>
        <w:t>1.进入青年驿站页面，页面左上角显示返回上一页按钮。</w:t>
      </w:r>
    </w:p>
    <w:p>
      <w:pPr>
        <w:ind w:firstLine="560"/>
        <w:rPr>
          <w:rFonts w:hint="eastAsia" w:ascii="仿宋_GB2312" w:hAnsi="仿宋_GB2312" w:eastAsia="仿宋" w:cstheme="minorBidi"/>
          <w:b w:val="0"/>
          <w:bCs w:val="0"/>
          <w:color w:val="auto"/>
          <w:kern w:val="2"/>
          <w:sz w:val="30"/>
          <w:szCs w:val="30"/>
          <w:lang w:val="zh-CN" w:eastAsia="zh-CN" w:bidi="ar-SA"/>
        </w:rPr>
      </w:pPr>
      <w:r>
        <w:rPr>
          <w:rFonts w:hint="eastAsia" w:ascii="仿宋_GB2312" w:hAnsi="仿宋_GB2312" w:eastAsia="仿宋" w:cstheme="minorBidi"/>
          <w:b w:val="0"/>
          <w:bCs w:val="0"/>
          <w:color w:val="auto"/>
          <w:kern w:val="2"/>
          <w:sz w:val="30"/>
          <w:szCs w:val="30"/>
          <w:lang w:val="zh-CN" w:eastAsia="zh-CN" w:bidi="ar-SA"/>
        </w:rPr>
        <w:t>（1）上部展示一张青年驿站照片，在该图片下方对青年驿站做简单的文字概述。</w:t>
      </w:r>
    </w:p>
    <w:p>
      <w:pPr>
        <w:ind w:firstLine="560"/>
        <w:rPr>
          <w:rFonts w:hint="eastAsia" w:ascii="仿宋_GB2312" w:hAnsi="仿宋_GB2312" w:eastAsia="仿宋" w:cstheme="minorBidi"/>
          <w:b w:val="0"/>
          <w:bCs w:val="0"/>
          <w:color w:val="auto"/>
          <w:kern w:val="2"/>
          <w:sz w:val="30"/>
          <w:szCs w:val="30"/>
          <w:lang w:val="zh-CN" w:eastAsia="zh-CN" w:bidi="ar-SA"/>
        </w:rPr>
      </w:pPr>
      <w:r>
        <w:rPr>
          <w:rFonts w:hint="eastAsia" w:ascii="仿宋_GB2312" w:hAnsi="仿宋_GB2312" w:eastAsia="仿宋" w:cstheme="minorBidi"/>
          <w:b w:val="0"/>
          <w:bCs w:val="0"/>
          <w:color w:val="auto"/>
          <w:kern w:val="2"/>
          <w:sz w:val="30"/>
          <w:szCs w:val="30"/>
          <w:lang w:val="zh-CN" w:eastAsia="zh-CN" w:bidi="ar-SA"/>
        </w:rPr>
        <w:t>（2）中部显示3列宫格，分别为各区标志性建筑，点击方格进入后为该区人才政策页。</w:t>
      </w:r>
    </w:p>
    <w:p>
      <w:pPr>
        <w:ind w:firstLine="560"/>
        <w:rPr>
          <w:rFonts w:hint="eastAsia" w:ascii="仿宋_GB2312" w:hAnsi="仿宋_GB2312" w:eastAsia="仿宋" w:cstheme="minorBidi"/>
          <w:b w:val="0"/>
          <w:bCs w:val="0"/>
          <w:color w:val="auto"/>
          <w:kern w:val="2"/>
          <w:sz w:val="30"/>
          <w:szCs w:val="30"/>
          <w:lang w:val="zh-CN" w:eastAsia="zh-CN" w:bidi="ar-SA"/>
        </w:rPr>
      </w:pPr>
      <w:r>
        <w:rPr>
          <w:rFonts w:hint="eastAsia" w:ascii="仿宋_GB2312" w:hAnsi="仿宋_GB2312" w:eastAsia="仿宋" w:cstheme="minorBidi"/>
          <w:b w:val="0"/>
          <w:bCs w:val="0"/>
          <w:color w:val="auto"/>
          <w:kern w:val="2"/>
          <w:sz w:val="30"/>
          <w:szCs w:val="30"/>
          <w:lang w:val="zh-CN" w:eastAsia="zh-CN" w:bidi="ar-SA"/>
        </w:rPr>
        <w:t>（3）下部为青年驿站列表。列表项第一行左侧方形该青年驿站正方形照片，右侧为青年驿站名称。青年驿站名称下方要显示剩余床位数，分男女两项。床位数下方显示该驿站所在详细地址，单行过长要折行。点击第一行进入该驿站详情页。第二行为可以上下收缩的站点介绍，点击前显示站点介绍按钮，点击后向下展示该驿站详情，再次点击收缩。</w:t>
      </w:r>
    </w:p>
    <w:p>
      <w:pPr>
        <w:ind w:firstLine="560"/>
        <w:rPr>
          <w:rFonts w:hint="eastAsia" w:ascii="仿宋_GB2312" w:hAnsi="仿宋_GB2312" w:eastAsia="仿宋" w:cstheme="minorBidi"/>
          <w:b w:val="0"/>
          <w:bCs w:val="0"/>
          <w:color w:val="auto"/>
          <w:kern w:val="2"/>
          <w:sz w:val="30"/>
          <w:szCs w:val="30"/>
          <w:lang w:val="zh-CN" w:eastAsia="zh-CN" w:bidi="ar-SA"/>
        </w:rPr>
      </w:pPr>
      <w:r>
        <w:rPr>
          <w:rFonts w:hint="eastAsia" w:ascii="仿宋_GB2312" w:hAnsi="仿宋_GB2312" w:eastAsia="仿宋" w:cstheme="minorBidi"/>
          <w:b w:val="0"/>
          <w:bCs w:val="0"/>
          <w:color w:val="auto"/>
          <w:kern w:val="2"/>
          <w:sz w:val="30"/>
          <w:szCs w:val="30"/>
          <w:lang w:val="zh-CN" w:eastAsia="zh-CN" w:bidi="ar-SA"/>
        </w:rPr>
        <w:t>2.进入驿站详情页页面，页面左上角显示返回上一页按钮。</w:t>
      </w:r>
    </w:p>
    <w:p>
      <w:pPr>
        <w:ind w:firstLine="560"/>
        <w:rPr>
          <w:rFonts w:hint="eastAsia" w:ascii="仿宋_GB2312" w:hAnsi="仿宋_GB2312" w:eastAsia="仿宋" w:cstheme="minorBidi"/>
          <w:b w:val="0"/>
          <w:bCs w:val="0"/>
          <w:color w:val="auto"/>
          <w:kern w:val="2"/>
          <w:sz w:val="30"/>
          <w:szCs w:val="30"/>
          <w:lang w:val="zh-CN" w:eastAsia="zh-CN" w:bidi="ar-SA"/>
        </w:rPr>
      </w:pPr>
      <w:r>
        <w:rPr>
          <w:rFonts w:hint="eastAsia" w:ascii="仿宋_GB2312" w:hAnsi="仿宋_GB2312" w:eastAsia="仿宋" w:cstheme="minorBidi"/>
          <w:b w:val="0"/>
          <w:bCs w:val="0"/>
          <w:color w:val="auto"/>
          <w:kern w:val="2"/>
          <w:sz w:val="30"/>
          <w:szCs w:val="30"/>
          <w:lang w:val="zh-CN" w:eastAsia="zh-CN" w:bidi="ar-SA"/>
        </w:rPr>
        <w:t>（1）顶端展示7张该驿站轮播照片，下方为该驿站地址，地址过长需换行，地址下面显示该驿站联系电话和提示办理入住时间段，入住时间下方显示男女显示剩余床位数。</w:t>
      </w:r>
    </w:p>
    <w:p>
      <w:pPr>
        <w:ind w:firstLine="560"/>
        <w:rPr>
          <w:rFonts w:hint="eastAsia" w:ascii="仿宋_GB2312" w:hAnsi="仿宋_GB2312" w:eastAsia="仿宋" w:cstheme="minorBidi"/>
          <w:b w:val="0"/>
          <w:bCs w:val="0"/>
          <w:color w:val="auto"/>
          <w:kern w:val="2"/>
          <w:sz w:val="30"/>
          <w:szCs w:val="30"/>
          <w:lang w:val="zh-CN" w:eastAsia="zh-CN" w:bidi="ar-SA"/>
        </w:rPr>
      </w:pPr>
      <w:r>
        <w:rPr>
          <w:rFonts w:hint="eastAsia" w:ascii="仿宋_GB2312" w:hAnsi="仿宋_GB2312" w:eastAsia="仿宋" w:cstheme="minorBidi"/>
          <w:b w:val="0"/>
          <w:bCs w:val="0"/>
          <w:color w:val="auto"/>
          <w:kern w:val="2"/>
          <w:sz w:val="30"/>
          <w:szCs w:val="30"/>
          <w:lang w:val="zh-CN" w:eastAsia="zh-CN" w:bidi="ar-SA"/>
        </w:rPr>
        <w:t>（2）下部为驿站详细介绍，文本分为4部分：驿站简介、房间配置、周边配套和特色服务。</w:t>
      </w:r>
    </w:p>
    <w:p>
      <w:pPr>
        <w:ind w:firstLine="560"/>
        <w:rPr>
          <w:rFonts w:hint="eastAsia" w:ascii="仿宋_GB2312" w:hAnsi="仿宋_GB2312" w:eastAsia="仿宋" w:cstheme="minorBidi"/>
          <w:b w:val="0"/>
          <w:bCs w:val="0"/>
          <w:color w:val="auto"/>
          <w:kern w:val="2"/>
          <w:sz w:val="30"/>
          <w:szCs w:val="30"/>
          <w:lang w:val="zh-CN" w:eastAsia="zh-CN" w:bidi="ar-SA"/>
        </w:rPr>
      </w:pPr>
      <w:r>
        <w:rPr>
          <w:rFonts w:hint="eastAsia" w:ascii="仿宋_GB2312" w:hAnsi="仿宋_GB2312" w:eastAsia="仿宋" w:cstheme="minorBidi"/>
          <w:b w:val="0"/>
          <w:bCs w:val="0"/>
          <w:color w:val="auto"/>
          <w:kern w:val="2"/>
          <w:sz w:val="30"/>
          <w:szCs w:val="30"/>
          <w:lang w:val="zh-CN" w:eastAsia="zh-CN" w:bidi="ar-SA"/>
        </w:rPr>
        <w:t>3.从各区人才政策导航宫格按钮进入人才页，页面左上角显示返回上一页按钮。</w:t>
      </w:r>
    </w:p>
    <w:p>
      <w:pPr>
        <w:ind w:firstLine="560"/>
        <w:rPr>
          <w:rFonts w:hint="eastAsia" w:ascii="仿宋_GB2312" w:hAnsi="仿宋_GB2312" w:eastAsia="仿宋" w:cstheme="minorBidi"/>
          <w:b w:val="0"/>
          <w:bCs w:val="0"/>
          <w:color w:val="auto"/>
          <w:kern w:val="2"/>
          <w:sz w:val="30"/>
          <w:szCs w:val="30"/>
          <w:lang w:val="zh-CN" w:eastAsia="zh-CN" w:bidi="ar-SA"/>
        </w:rPr>
      </w:pPr>
      <w:r>
        <w:rPr>
          <w:rFonts w:hint="eastAsia" w:ascii="仿宋_GB2312" w:hAnsi="仿宋_GB2312" w:eastAsia="仿宋" w:cstheme="minorBidi"/>
          <w:b w:val="0"/>
          <w:bCs w:val="0"/>
          <w:color w:val="auto"/>
          <w:kern w:val="2"/>
          <w:sz w:val="30"/>
          <w:szCs w:val="30"/>
          <w:lang w:val="zh-CN" w:eastAsia="zh-CN" w:bidi="ar-SA"/>
        </w:rPr>
        <w:t>（1）区人才政策页上方为该区标志性建筑图片，图片下方为该区简介，简介下方为该区人才政策文件列表，按发布时间顺序从新到旧，每条分为两行，一行标题，一行日期。</w:t>
      </w:r>
    </w:p>
    <w:p>
      <w:pPr>
        <w:ind w:firstLine="560"/>
        <w:rPr>
          <w:rFonts w:hint="eastAsia" w:ascii="仿宋_GB2312" w:hAnsi="仿宋_GB2312" w:eastAsia="仿宋" w:cstheme="minorBidi"/>
          <w:b w:val="0"/>
          <w:bCs w:val="0"/>
          <w:color w:val="auto"/>
          <w:kern w:val="2"/>
          <w:sz w:val="30"/>
          <w:szCs w:val="30"/>
          <w:lang w:val="zh-CN" w:eastAsia="zh-CN" w:bidi="ar-SA"/>
        </w:rPr>
      </w:pPr>
      <w:r>
        <w:rPr>
          <w:rFonts w:hint="eastAsia" w:ascii="仿宋_GB2312" w:hAnsi="仿宋_GB2312" w:eastAsia="仿宋" w:cstheme="minorBidi"/>
          <w:b w:val="0"/>
          <w:bCs w:val="0"/>
          <w:color w:val="auto"/>
          <w:kern w:val="2"/>
          <w:sz w:val="30"/>
          <w:szCs w:val="30"/>
          <w:lang w:val="zh-CN" w:eastAsia="zh-CN" w:bidi="ar-SA"/>
        </w:rPr>
        <w:t>（2）政策列表条目点击进入后为内容页，信息包括标题、日期、内容和发布者。</w:t>
      </w:r>
    </w:p>
    <w:p>
      <w:pPr>
        <w:ind w:firstLine="560"/>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注：数据详见API接口文档。</w:t>
      </w:r>
    </w:p>
    <w:p>
      <w:pPr>
        <w:keepNext w:val="0"/>
        <w:keepLines w:val="0"/>
        <w:pageBreakBefore w:val="0"/>
        <w:widowControl w:val="0"/>
        <w:kinsoku/>
        <w:wordWrap/>
        <w:overflowPunct/>
        <w:topLinePunct w:val="0"/>
        <w:autoSpaceDE/>
        <w:autoSpaceDN/>
        <w:bidi w:val="0"/>
        <w:adjustRightInd/>
        <w:snapToGrid/>
        <w:spacing w:before="0" w:after="0" w:line="360" w:lineRule="auto"/>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ascii="仿宋_GB2312" w:hAnsi="仿宋_GB2312" w:eastAsia="仿宋" w:cstheme="minorBidi"/>
          <w:b/>
          <w:bCs/>
          <w:color w:val="auto"/>
          <w:kern w:val="2"/>
          <w:sz w:val="28"/>
          <w:lang w:val="zh-CN" w:eastAsia="zh-CN" w:bidi="ar-SA"/>
        </w:rPr>
        <w:t>任务</w:t>
      </w:r>
      <w:r>
        <w:rPr>
          <w:rFonts w:hint="eastAsia" w:eastAsia="仿宋" w:cstheme="minorBidi"/>
          <w:b/>
          <w:bCs/>
          <w:color w:val="auto"/>
          <w:kern w:val="2"/>
          <w:sz w:val="28"/>
          <w:lang w:val="en-US" w:eastAsia="zh-CN" w:bidi="ar-SA"/>
        </w:rPr>
        <w:t>4</w:t>
      </w:r>
      <w:r>
        <w:rPr>
          <w:rFonts w:hint="eastAsia" w:ascii="仿宋_GB2312" w:hAnsi="仿宋_GB2312" w:eastAsia="仿宋" w:cstheme="minorBidi"/>
          <w:b/>
          <w:bCs/>
          <w:color w:val="auto"/>
          <w:kern w:val="2"/>
          <w:sz w:val="28"/>
          <w:lang w:val="zh-CN" w:eastAsia="zh-CN" w:bidi="ar-SA"/>
        </w:rPr>
        <w:t>：</w:t>
      </w:r>
      <w:r>
        <w:rPr>
          <w:rFonts w:hint="eastAsia" w:eastAsia="仿宋" w:cstheme="minorBidi"/>
          <w:b/>
          <w:bCs/>
          <w:color w:val="auto"/>
          <w:kern w:val="2"/>
          <w:sz w:val="28"/>
          <w:lang w:val="en-US" w:eastAsia="zh-CN" w:bidi="ar-SA"/>
        </w:rPr>
        <w:t>实现政府服务热线功能</w:t>
      </w:r>
      <w:r>
        <w:rPr>
          <w:rFonts w:hint="eastAsia" w:ascii="仿宋_GB2312" w:hAnsi="仿宋_GB2312" w:eastAsia="仿宋" w:cstheme="minorBidi"/>
          <w:b/>
          <w:bCs/>
          <w:color w:val="auto"/>
          <w:kern w:val="2"/>
          <w:sz w:val="28"/>
          <w:lang w:val="zh-CN" w:eastAsia="zh-CN" w:bidi="ar-SA"/>
        </w:rPr>
        <w:t>（</w:t>
      </w:r>
      <w:r>
        <w:rPr>
          <w:rFonts w:hint="eastAsia" w:eastAsia="仿宋" w:cstheme="minorBidi"/>
          <w:b/>
          <w:bCs/>
          <w:color w:val="auto"/>
          <w:kern w:val="2"/>
          <w:sz w:val="28"/>
          <w:lang w:val="en-US" w:eastAsia="zh-CN" w:bidi="ar-SA"/>
        </w:rPr>
        <w:t>13</w:t>
      </w:r>
      <w:r>
        <w:rPr>
          <w:rFonts w:hint="eastAsia" w:ascii="仿宋_GB2312" w:hAnsi="仿宋_GB2312" w:eastAsia="仿宋" w:cstheme="minorBidi"/>
          <w:b/>
          <w:bCs/>
          <w:color w:val="auto"/>
          <w:kern w:val="2"/>
          <w:sz w:val="28"/>
          <w:lang w:val="zh-CN" w:eastAsia="zh-CN" w:bidi="ar-SA"/>
        </w:rPr>
        <w:t>分）</w:t>
      </w:r>
    </w:p>
    <w:p>
      <w:pPr>
        <w:ind w:firstLine="560"/>
        <w:rPr>
          <w:rFonts w:hint="eastAsia" w:ascii="仿宋_GB2312" w:hAnsi="仿宋_GB2312" w:eastAsia="仿宋" w:cstheme="minorBidi"/>
          <w:b w:val="0"/>
          <w:bCs w:val="0"/>
          <w:color w:val="auto"/>
          <w:kern w:val="2"/>
          <w:sz w:val="28"/>
          <w:lang w:val="zh-CN" w:eastAsia="zh-CN" w:bidi="ar-SA"/>
        </w:rPr>
      </w:pPr>
      <w:r>
        <w:rPr>
          <w:rFonts w:hint="eastAsia" w:eastAsia="仿宋" w:cstheme="minorBidi"/>
          <w:b w:val="0"/>
          <w:bCs w:val="0"/>
          <w:color w:val="auto"/>
          <w:kern w:val="2"/>
          <w:sz w:val="28"/>
          <w:lang w:val="en-US" w:eastAsia="zh-CN" w:bidi="ar-SA"/>
        </w:rPr>
        <w:t>在</w:t>
      </w:r>
      <w:r>
        <w:rPr>
          <w:rFonts w:hint="eastAsia" w:ascii="仿宋_GB2312" w:hAnsi="仿宋_GB2312" w:eastAsia="仿宋" w:cstheme="minorBidi"/>
          <w:b w:val="0"/>
          <w:bCs w:val="0"/>
          <w:color w:val="auto"/>
          <w:kern w:val="2"/>
          <w:sz w:val="28"/>
          <w:lang w:val="zh-CN" w:eastAsia="zh-CN" w:bidi="ar-SA"/>
        </w:rPr>
        <w:t>App主页面上，点击底部导航栏“</w:t>
      </w:r>
      <w:r>
        <w:rPr>
          <w:rFonts w:hint="eastAsia" w:eastAsia="仿宋" w:cstheme="minorBidi"/>
          <w:b w:val="0"/>
          <w:bCs w:val="0"/>
          <w:color w:val="auto"/>
          <w:kern w:val="2"/>
          <w:sz w:val="28"/>
          <w:lang w:val="en-US" w:eastAsia="zh-CN" w:bidi="ar-SA"/>
        </w:rPr>
        <w:t>政府服务热线</w:t>
      </w:r>
      <w:r>
        <w:rPr>
          <w:rFonts w:hint="eastAsia" w:ascii="仿宋_GB2312" w:hAnsi="仿宋_GB2312" w:eastAsia="仿宋" w:cstheme="minorBidi"/>
          <w:b w:val="0"/>
          <w:bCs w:val="0"/>
          <w:color w:val="auto"/>
          <w:kern w:val="2"/>
          <w:sz w:val="28"/>
          <w:lang w:val="zh-CN" w:eastAsia="zh-CN" w:bidi="ar-SA"/>
        </w:rPr>
        <w:t>”，进入</w:t>
      </w:r>
      <w:r>
        <w:rPr>
          <w:rFonts w:hint="eastAsia" w:eastAsia="仿宋" w:cstheme="minorBidi"/>
          <w:b w:val="0"/>
          <w:bCs w:val="0"/>
          <w:color w:val="auto"/>
          <w:kern w:val="2"/>
          <w:sz w:val="28"/>
          <w:lang w:val="en-US" w:eastAsia="zh-CN" w:bidi="ar-SA"/>
        </w:rPr>
        <w:t>政府服务热线</w:t>
      </w:r>
      <w:r>
        <w:rPr>
          <w:rFonts w:hint="eastAsia" w:ascii="仿宋_GB2312" w:hAnsi="仿宋_GB2312" w:eastAsia="仿宋" w:cstheme="minorBidi"/>
          <w:b w:val="0"/>
          <w:bCs w:val="0"/>
          <w:color w:val="auto"/>
          <w:kern w:val="2"/>
          <w:sz w:val="28"/>
          <w:lang w:val="zh-CN" w:eastAsia="zh-CN" w:bidi="ar-SA"/>
        </w:rPr>
        <w:t>页面。</w:t>
      </w:r>
    </w:p>
    <w:p>
      <w:pPr>
        <w:adjustRightInd w:val="0"/>
        <w:snapToGrid w:val="0"/>
        <w:spacing w:line="360" w:lineRule="auto"/>
        <w:ind w:firstLine="560"/>
        <w:jc w:val="center"/>
        <w:rPr>
          <w:rFonts w:cs="Times New Roman" w:asciiTheme="minorHAnsi" w:hAnsiTheme="minorHAnsi" w:eastAsiaTheme="minorEastAsia"/>
          <w:sz w:val="21"/>
          <w:szCs w:val="24"/>
        </w:rPr>
      </w:pPr>
      <w:r>
        <w:rPr>
          <w:bdr w:val="single" w:sz="4" w:space="0"/>
        </w:rPr>
        <w:drawing>
          <wp:inline distT="0" distB="0" distL="114300" distR="114300">
            <wp:extent cx="2190750" cy="3903980"/>
            <wp:effectExtent l="0" t="0" r="6350" b="762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19"/>
                    <a:stretch>
                      <a:fillRect/>
                    </a:stretch>
                  </pic:blipFill>
                  <pic:spPr>
                    <a:xfrm>
                      <a:off x="0" y="0"/>
                      <a:ext cx="2190750" cy="3903980"/>
                    </a:xfrm>
                    <a:prstGeom prst="rect">
                      <a:avLst/>
                    </a:prstGeom>
                    <a:noFill/>
                    <a:ln>
                      <a:noFill/>
                    </a:ln>
                  </pic:spPr>
                </pic:pic>
              </a:graphicData>
            </a:graphic>
          </wp:inline>
        </w:drawing>
      </w:r>
      <w:r>
        <w:rPr>
          <w:bdr w:val="single" w:sz="4" w:space="0"/>
        </w:rPr>
        <w:drawing>
          <wp:inline distT="0" distB="0" distL="114300" distR="114300">
            <wp:extent cx="2196465" cy="3914140"/>
            <wp:effectExtent l="0" t="0" r="635" b="1016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20"/>
                    <a:stretch>
                      <a:fillRect/>
                    </a:stretch>
                  </pic:blipFill>
                  <pic:spPr>
                    <a:xfrm>
                      <a:off x="0" y="0"/>
                      <a:ext cx="2196465" cy="3914140"/>
                    </a:xfrm>
                    <a:prstGeom prst="rect">
                      <a:avLst/>
                    </a:prstGeom>
                    <a:noFill/>
                    <a:ln>
                      <a:noFill/>
                    </a:ln>
                  </pic:spPr>
                </pic:pic>
              </a:graphicData>
            </a:graphic>
          </wp:inline>
        </w:drawing>
      </w:r>
    </w:p>
    <w:p>
      <w:pPr>
        <w:spacing w:line="360" w:lineRule="auto"/>
        <w:ind w:firstLine="0" w:firstLineChars="0"/>
        <w:jc w:val="center"/>
        <w:rPr>
          <w:rFonts w:hint="eastAsia" w:ascii="黑体" w:hAnsi="黑体" w:eastAsia="黑体" w:cs="黑体"/>
          <w:b/>
          <w:bCs/>
          <w:sz w:val="21"/>
          <w:szCs w:val="21"/>
          <w:lang w:val="en-US" w:eastAsia="zh-CN"/>
        </w:rPr>
      </w:pPr>
      <w:r>
        <w:rPr>
          <w:rFonts w:hint="eastAsia" w:ascii="黑体" w:hAnsi="黑体" w:eastAsia="黑体" w:cs="黑体"/>
          <w:b/>
          <w:bCs/>
          <w:sz w:val="21"/>
          <w:szCs w:val="21"/>
        </w:rPr>
        <w:t>图</w:t>
      </w:r>
      <w:r>
        <w:rPr>
          <w:rFonts w:hint="eastAsia" w:ascii="黑体" w:hAnsi="黑体" w:eastAsia="黑体" w:cs="黑体"/>
          <w:b/>
          <w:bCs/>
          <w:sz w:val="21"/>
          <w:szCs w:val="21"/>
          <w:lang w:val="en-US" w:eastAsia="zh-CN"/>
        </w:rPr>
        <w:t xml:space="preserve">6 </w:t>
      </w:r>
      <w:r>
        <w:rPr>
          <w:rFonts w:hint="eastAsia" w:ascii="黑体" w:hAnsi="黑体" w:eastAsia="黑体" w:cs="黑体"/>
          <w:b/>
          <w:bCs/>
          <w:sz w:val="21"/>
          <w:szCs w:val="21"/>
          <w:lang w:eastAsia="zh-CN"/>
        </w:rPr>
        <w:t>政府服务热线界面</w:t>
      </w:r>
      <w:r>
        <w:rPr>
          <w:rFonts w:hint="eastAsia" w:ascii="黑体" w:hAnsi="黑体" w:eastAsia="黑体" w:cs="黑体"/>
          <w:b/>
          <w:bCs/>
          <w:sz w:val="21"/>
          <w:szCs w:val="21"/>
        </w:rPr>
        <w:t>参考图</w:t>
      </w:r>
    </w:p>
    <w:p>
      <w:pPr>
        <w:ind w:firstLine="560"/>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pPr>
      <w:r>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t>1.进入政府服务热线主页面，页面显示返回上一页按钮、广告轮播图、市民诉求分类、我的诉求。</w:t>
      </w:r>
    </w:p>
    <w:p>
      <w:pPr>
        <w:ind w:firstLine="560"/>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pPr>
      <w:r>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t>（1）广告轮播图：每隔3秒自动切换广告图。</w:t>
      </w:r>
    </w:p>
    <w:p>
      <w:pPr>
        <w:ind w:firstLine="560"/>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pPr>
      <w:r>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t>（2）市民诉求分类：以图标和名称为单元宫格方式显示，手机端每行显示4个，按照优先级由高到低排序，共两行，左右滑动可切换显示类目。每个类目入口布局显示为圆形图标和名称布局，点击最后一个“其他诉求”图标，进入新建诉求页；点击其他图标可进入对应分类的诉求列表页面。</w:t>
      </w:r>
    </w:p>
    <w:p>
      <w:pPr>
        <w:ind w:firstLine="560"/>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pPr>
      <w:r>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t>（3）我的诉求：列表显示我的诉求，列表项信息包括标题、承办单位、提交时间和处理状态，未完结诉求优先顶部显示。</w:t>
      </w:r>
    </w:p>
    <w:p>
      <w:pPr>
        <w:ind w:firstLine="560"/>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pPr>
      <w:r>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t>2.进入诉求列表页面，页面包括诉求列表、发布诉求按钮，列表项信息包括标题、承办单位、提交时间和处理状态，点击列表项，跳转至诉求详情页，点击发布诉求按钮，跳转至新建诉求页。诉求详情页包括标题、诉求内容、图片、承办单位、提交时间、反馈处理状态和处理结果。</w:t>
      </w:r>
    </w:p>
    <w:p>
      <w:pPr>
        <w:ind w:firstLine="560"/>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pPr>
      <w:r>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t>3.新建诉求页，页面内容包括标题、诉求内容、图片、承办单位、反馈手机号和发布按钮；若是点击其他诉求分类进入的新建诉求页，顶部还要显示诉求分类下拉框，可以更改诉求分类；点击提交按钮完成发布。</w:t>
      </w:r>
    </w:p>
    <w:p>
      <w:pPr>
        <w:ind w:firstLine="560"/>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注：接口数据详见API接口文档</w:t>
      </w:r>
    </w:p>
    <w:p>
      <w:pPr>
        <w:keepNext w:val="0"/>
        <w:keepLines w:val="0"/>
        <w:pageBreakBefore w:val="0"/>
        <w:widowControl w:val="0"/>
        <w:kinsoku/>
        <w:wordWrap/>
        <w:overflowPunct/>
        <w:topLinePunct w:val="0"/>
        <w:autoSpaceDE/>
        <w:autoSpaceDN/>
        <w:bidi w:val="0"/>
        <w:adjustRightInd/>
        <w:snapToGrid/>
        <w:spacing w:before="0" w:after="0" w:line="360" w:lineRule="auto"/>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eastAsia="仿宋" w:cstheme="minorBidi"/>
          <w:b/>
          <w:bCs/>
          <w:color w:val="auto"/>
          <w:kern w:val="2"/>
          <w:sz w:val="28"/>
          <w:lang w:val="en-US" w:eastAsia="zh-CN" w:bidi="ar-SA"/>
        </w:rPr>
        <w:t>三</w:t>
      </w:r>
      <w:r>
        <w:rPr>
          <w:rFonts w:hint="eastAsia" w:ascii="仿宋_GB2312" w:hAnsi="仿宋_GB2312" w:eastAsia="仿宋" w:cstheme="minorBidi"/>
          <w:b/>
          <w:bCs/>
          <w:color w:val="auto"/>
          <w:kern w:val="2"/>
          <w:sz w:val="28"/>
          <w:lang w:val="zh-CN" w:eastAsia="zh-CN" w:bidi="ar-SA"/>
        </w:rPr>
        <w:t>、模块考核点</w:t>
      </w:r>
    </w:p>
    <w:p>
      <w:pPr>
        <w:widowControl/>
        <w:spacing w:line="240" w:lineRule="auto"/>
        <w:ind w:firstLine="560" w:firstLineChars="200"/>
        <w:jc w:val="left"/>
        <w:rPr>
          <w:rFonts w:ascii="黑体" w:hAnsi="黑体" w:eastAsia="黑体" w:cs="Times New Roman"/>
          <w:bCs/>
          <w:kern w:val="44"/>
          <w:szCs w:val="36"/>
        </w:rPr>
      </w:pPr>
      <w:r>
        <w:rPr>
          <w:rFonts w:hint="eastAsia"/>
          <w:szCs w:val="36"/>
        </w:rPr>
        <w:t>本模块以编程实现移动</w:t>
      </w:r>
      <w:r>
        <w:rPr>
          <w:rFonts w:hint="eastAsia"/>
          <w:szCs w:val="36"/>
          <w:lang w:val="en-US" w:eastAsia="zh-CN"/>
        </w:rPr>
        <w:t>应用</w:t>
      </w:r>
      <w:r>
        <w:rPr>
          <w:rFonts w:hint="eastAsia"/>
          <w:szCs w:val="36"/>
        </w:rPr>
        <w:t>产品为目标，基于移动开发平台，设计移动应用 App。考查选手程序UI 还原设计能力和移动开发编程能力，其中包括App UI 编程设计、网络通信封装、异步数据通信、数据解析、数据存储、网络多媒体资源处理等技能，熟悉项目发布流程。</w:t>
      </w:r>
    </w:p>
    <w:p>
      <w:pPr>
        <w:pStyle w:val="7"/>
        <w:tabs>
          <w:tab w:val="center" w:pos="4153"/>
          <w:tab w:val="right" w:pos="8306"/>
        </w:tabs>
        <w:spacing w:line="240" w:lineRule="auto"/>
        <w:ind w:firstLine="0" w:firstLineChars="0"/>
        <w:rPr>
          <w:rFonts w:hint="default"/>
          <w:color w:val="auto"/>
          <w:sz w:val="28"/>
          <w:szCs w:val="36"/>
          <w:lang w:val="en-US" w:eastAsia="zh-CN"/>
        </w:rPr>
      </w:pPr>
      <w:r>
        <w:rPr>
          <w:rFonts w:hint="eastAsia"/>
          <w:color w:val="auto"/>
          <w:sz w:val="28"/>
          <w:szCs w:val="36"/>
        </w:rPr>
        <w:t>模块</w:t>
      </w:r>
      <w:r>
        <w:rPr>
          <w:rFonts w:hint="eastAsia"/>
          <w:color w:val="auto"/>
          <w:sz w:val="28"/>
          <w:szCs w:val="36"/>
          <w:lang w:val="en-US" w:eastAsia="zh-CN"/>
        </w:rPr>
        <w:t>C</w:t>
      </w:r>
      <w:r>
        <w:rPr>
          <w:rFonts w:hint="eastAsia"/>
          <w:color w:val="auto"/>
          <w:sz w:val="28"/>
          <w:szCs w:val="36"/>
        </w:rPr>
        <w:t>：移动应用测试与交付</w:t>
      </w:r>
    </w:p>
    <w:p>
      <w:pPr>
        <w:keepNext w:val="0"/>
        <w:keepLines w:val="0"/>
        <w:pageBreakBefore w:val="0"/>
        <w:widowControl w:val="0"/>
        <w:kinsoku/>
        <w:wordWrap/>
        <w:overflowPunct/>
        <w:topLinePunct w:val="0"/>
        <w:autoSpaceDE/>
        <w:autoSpaceDN/>
        <w:bidi w:val="0"/>
        <w:adjustRightInd/>
        <w:snapToGrid/>
        <w:spacing w:before="0" w:after="0" w:line="360" w:lineRule="auto"/>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ascii="仿宋_GB2312" w:hAnsi="仿宋_GB2312" w:eastAsia="仿宋" w:cstheme="minorBidi"/>
          <w:b/>
          <w:bCs/>
          <w:color w:val="auto"/>
          <w:kern w:val="2"/>
          <w:sz w:val="28"/>
          <w:lang w:val="zh-CN" w:eastAsia="zh-CN" w:bidi="ar-SA"/>
        </w:rPr>
        <w:t>一、竞赛任务</w:t>
      </w:r>
    </w:p>
    <w:p>
      <w:pPr>
        <w:adjustRightInd w:val="0"/>
        <w:snapToGrid w:val="0"/>
        <w:spacing w:line="360" w:lineRule="auto"/>
        <w:ind w:firstLine="420"/>
        <w:jc w:val="left"/>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此模块分数 20分。</w:t>
      </w:r>
    </w:p>
    <w:p>
      <w:pPr>
        <w:keepNext w:val="0"/>
        <w:keepLines w:val="0"/>
        <w:pageBreakBefore w:val="0"/>
        <w:widowControl w:val="0"/>
        <w:numPr>
          <w:ilvl w:val="0"/>
          <w:numId w:val="3"/>
        </w:numPr>
        <w:kinsoku/>
        <w:wordWrap/>
        <w:overflowPunct/>
        <w:topLinePunct w:val="0"/>
        <w:autoSpaceDE/>
        <w:autoSpaceDN/>
        <w:bidi w:val="0"/>
        <w:adjustRightInd/>
        <w:snapToGrid/>
        <w:spacing w:before="0" w:after="0" w:line="360" w:lineRule="auto"/>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ascii="仿宋_GB2312" w:hAnsi="仿宋_GB2312" w:eastAsia="仿宋" w:cstheme="minorBidi"/>
          <w:b/>
          <w:bCs/>
          <w:color w:val="auto"/>
          <w:kern w:val="2"/>
          <w:sz w:val="28"/>
          <w:lang w:val="zh-CN" w:eastAsia="zh-CN" w:bidi="ar-SA"/>
        </w:rPr>
        <w:t>待测系统描述</w:t>
      </w:r>
    </w:p>
    <w:p>
      <w:pPr>
        <w:pStyle w:val="2"/>
        <w:numPr>
          <w:ilvl w:val="0"/>
          <w:numId w:val="0"/>
        </w:numPr>
        <w:rPr>
          <w:rFonts w:hint="eastAsia"/>
          <w:lang w:val="zh-CN" w:eastAsia="zh-CN"/>
        </w:rPr>
      </w:pPr>
    </w:p>
    <w:p>
      <w:pPr>
        <w:pStyle w:val="6"/>
        <w:rPr>
          <w:rFonts w:hint="eastAsia"/>
          <w:lang w:val="zh-CN" w:eastAsia="zh-CN"/>
        </w:rPr>
      </w:pPr>
    </w:p>
    <w:p>
      <w:pPr>
        <w:rPr>
          <w:rFonts w:hint="eastAsia"/>
          <w:lang w:val="zh-CN" w:eastAsia="zh-CN"/>
        </w:rPr>
      </w:pPr>
    </w:p>
    <w:p>
      <w:pPr>
        <w:pStyle w:val="2"/>
        <w:rPr>
          <w:rFonts w:hint="eastAsia"/>
          <w:lang w:val="zh-CN" w:eastAsia="zh-CN"/>
        </w:rPr>
      </w:pPr>
    </w:p>
    <w:p>
      <w:pPr>
        <w:pStyle w:val="6"/>
        <w:rPr>
          <w:rFonts w:hint="eastAsia"/>
          <w:lang w:val="zh-CN" w:eastAsia="zh-CN"/>
        </w:rPr>
      </w:pPr>
    </w:p>
    <w:p>
      <w:pPr>
        <w:jc w:val="center"/>
        <w:rPr>
          <w:rFonts w:hint="eastAsia" w:ascii="黑体" w:hAnsi="黑体" w:eastAsia="黑体" w:cs="黑体"/>
          <w:b w:val="0"/>
          <w:bCs w:val="0"/>
          <w:color w:val="auto"/>
          <w:kern w:val="2"/>
          <w:sz w:val="21"/>
          <w:szCs w:val="21"/>
          <w:lang w:val="zh-CN" w:eastAsia="zh-CN" w:bidi="ar-SA"/>
        </w:rPr>
      </w:pPr>
      <w:r>
        <w:rPr>
          <w:rFonts w:hint="eastAsia" w:ascii="黑体" w:hAnsi="黑体" w:eastAsia="黑体" w:cs="黑体"/>
          <w:b/>
          <w:bCs/>
          <w:sz w:val="21"/>
          <w:szCs w:val="21"/>
          <w:lang w:val="zh-CN" w:eastAsia="zh-CN"/>
        </w:rPr>
        <w:t>图</w:t>
      </w:r>
      <w:r>
        <w:rPr>
          <w:rFonts w:hint="eastAsia" w:ascii="黑体" w:hAnsi="黑体" w:eastAsia="黑体" w:cs="黑体"/>
          <w:b/>
          <w:bCs/>
          <w:sz w:val="21"/>
          <w:szCs w:val="21"/>
          <w:lang w:val="en-US" w:eastAsia="zh-CN"/>
        </w:rPr>
        <w:t xml:space="preserve">7 </w:t>
      </w:r>
      <w:r>
        <w:rPr>
          <w:rFonts w:hint="eastAsia" w:ascii="黑体" w:hAnsi="黑体" w:eastAsia="黑体" w:cs="黑体"/>
          <w:b/>
          <w:bCs/>
          <w:sz w:val="21"/>
          <w:szCs w:val="21"/>
          <w:lang w:val="zh-CN" w:eastAsia="zh-CN"/>
        </w:rPr>
        <w:t>待测系统描述参考图</w:t>
      </w:r>
      <w:r>
        <w:rPr>
          <w:rFonts w:hint="eastAsia" w:ascii="黑体" w:hAnsi="黑体" w:eastAsia="黑体" w:cs="黑体"/>
          <w:b w:val="0"/>
          <w:bCs w:val="0"/>
          <w:sz w:val="21"/>
          <w:szCs w:val="21"/>
        </w:rPr>
        <w:drawing>
          <wp:anchor distT="0" distB="0" distL="0" distR="0" simplePos="0" relativeHeight="251659264" behindDoc="0" locked="0" layoutInCell="1" allowOverlap="1">
            <wp:simplePos x="0" y="0"/>
            <wp:positionH relativeFrom="page">
              <wp:posOffset>1072515</wp:posOffset>
            </wp:positionH>
            <wp:positionV relativeFrom="paragraph">
              <wp:posOffset>97155</wp:posOffset>
            </wp:positionV>
            <wp:extent cx="5236845" cy="1913255"/>
            <wp:effectExtent l="0" t="0" r="8255" b="4445"/>
            <wp:wrapSquare wrapText="bothSides"/>
            <wp:docPr id="2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5.png"/>
                    <pic:cNvPicPr>
                      <a:picLocks noChangeAspect="1"/>
                    </pic:cNvPicPr>
                  </pic:nvPicPr>
                  <pic:blipFill>
                    <a:blip r:embed="rId21" cstate="print"/>
                    <a:stretch>
                      <a:fillRect/>
                    </a:stretch>
                  </pic:blipFill>
                  <pic:spPr>
                    <a:xfrm>
                      <a:off x="0" y="0"/>
                      <a:ext cx="5236845" cy="1913255"/>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val="0"/>
        <w:snapToGrid w:val="0"/>
        <w:spacing w:line="560" w:lineRule="exact"/>
        <w:ind w:firstLine="420"/>
        <w:jc w:val="left"/>
        <w:textAlignment w:val="auto"/>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随着第五代移动通信技术（5G）高速发展，推动新一代信息技术与各个行业的融合发展，“智慧城市”这一概念随着城市化进程的快速发展应运而生。</w:t>
      </w:r>
    </w:p>
    <w:p>
      <w:pPr>
        <w:keepNext w:val="0"/>
        <w:keepLines w:val="0"/>
        <w:pageBreakBefore w:val="0"/>
        <w:widowControl w:val="0"/>
        <w:kinsoku/>
        <w:wordWrap/>
        <w:overflowPunct/>
        <w:topLinePunct w:val="0"/>
        <w:autoSpaceDE/>
        <w:autoSpaceDN/>
        <w:bidi w:val="0"/>
        <w:adjustRightInd w:val="0"/>
        <w:snapToGrid w:val="0"/>
        <w:spacing w:line="560" w:lineRule="exact"/>
        <w:ind w:firstLine="420"/>
        <w:jc w:val="left"/>
        <w:textAlignment w:val="auto"/>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智慧城市是指利用新一代信息技术，以整合、系统的方式管理城市运行体系，让城市中各个功能彼此协调运作，为城市中的企业提供优质的发展空间，为市民提供更高的生活品质，让城市成为适合人全面发展的城市，涵盖了智慧政务、智慧环保、智慧安防、智慧交通、智慧教育、智慧医疗、智慧生活等数十个场景。</w:t>
      </w:r>
    </w:p>
    <w:p>
      <w:pPr>
        <w:keepNext w:val="0"/>
        <w:keepLines w:val="0"/>
        <w:pageBreakBefore w:val="0"/>
        <w:widowControl w:val="0"/>
        <w:kinsoku/>
        <w:wordWrap/>
        <w:overflowPunct/>
        <w:topLinePunct w:val="0"/>
        <w:autoSpaceDE/>
        <w:autoSpaceDN/>
        <w:bidi w:val="0"/>
        <w:adjustRightInd/>
        <w:snapToGrid/>
        <w:spacing w:before="0" w:after="0" w:line="560" w:lineRule="exact"/>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ascii="仿宋_GB2312" w:hAnsi="仿宋_GB2312" w:eastAsia="仿宋" w:cstheme="minorBidi"/>
          <w:b/>
          <w:bCs/>
          <w:color w:val="auto"/>
          <w:kern w:val="2"/>
          <w:sz w:val="28"/>
          <w:lang w:val="zh-CN" w:eastAsia="zh-CN" w:bidi="ar-SA"/>
        </w:rPr>
        <w:t>（二）待测应用安装</w:t>
      </w:r>
    </w:p>
    <w:p>
      <w:pPr>
        <w:keepNext w:val="0"/>
        <w:keepLines w:val="0"/>
        <w:pageBreakBefore w:val="0"/>
        <w:widowControl w:val="0"/>
        <w:kinsoku/>
        <w:wordWrap/>
        <w:overflowPunct/>
        <w:topLinePunct w:val="0"/>
        <w:autoSpaceDE/>
        <w:autoSpaceDN/>
        <w:bidi w:val="0"/>
        <w:adjustRightInd w:val="0"/>
        <w:snapToGrid w:val="0"/>
        <w:spacing w:line="560" w:lineRule="exact"/>
        <w:ind w:firstLine="420"/>
        <w:jc w:val="left"/>
        <w:textAlignment w:val="auto"/>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1.下载“智慧城市.apk”（竞赛管理平台右侧资源下载区）文件。</w:t>
      </w:r>
    </w:p>
    <w:p>
      <w:pPr>
        <w:keepNext w:val="0"/>
        <w:keepLines w:val="0"/>
        <w:pageBreakBefore w:val="0"/>
        <w:widowControl w:val="0"/>
        <w:kinsoku/>
        <w:wordWrap/>
        <w:overflowPunct/>
        <w:topLinePunct w:val="0"/>
        <w:autoSpaceDE/>
        <w:autoSpaceDN/>
        <w:bidi w:val="0"/>
        <w:adjustRightInd w:val="0"/>
        <w:snapToGrid w:val="0"/>
        <w:spacing w:line="560" w:lineRule="exact"/>
        <w:ind w:firstLine="420"/>
        <w:jc w:val="left"/>
        <w:textAlignment w:val="auto"/>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2.将 apk 文件安装到模拟器中，启动 App，配置服务器的 IP和port，准备运行测试。</w:t>
      </w:r>
    </w:p>
    <w:p>
      <w:pPr>
        <w:keepNext w:val="0"/>
        <w:keepLines w:val="0"/>
        <w:pageBreakBefore w:val="0"/>
        <w:widowControl w:val="0"/>
        <w:kinsoku/>
        <w:wordWrap/>
        <w:overflowPunct/>
        <w:topLinePunct w:val="0"/>
        <w:autoSpaceDE/>
        <w:autoSpaceDN/>
        <w:bidi w:val="0"/>
        <w:adjustRightInd/>
        <w:snapToGrid/>
        <w:spacing w:before="0" w:after="0" w:line="560" w:lineRule="exact"/>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ascii="仿宋_GB2312" w:hAnsi="仿宋_GB2312" w:eastAsia="仿宋" w:cstheme="minorBidi"/>
          <w:b/>
          <w:bCs/>
          <w:color w:val="auto"/>
          <w:kern w:val="2"/>
          <w:sz w:val="28"/>
          <w:lang w:val="zh-CN" w:eastAsia="zh-CN" w:bidi="ar-SA"/>
        </w:rPr>
        <w:t>（三）基本要求</w:t>
      </w:r>
    </w:p>
    <w:p>
      <w:pPr>
        <w:keepNext w:val="0"/>
        <w:keepLines w:val="0"/>
        <w:pageBreakBefore w:val="0"/>
        <w:widowControl w:val="0"/>
        <w:kinsoku/>
        <w:wordWrap/>
        <w:overflowPunct/>
        <w:topLinePunct w:val="0"/>
        <w:autoSpaceDE/>
        <w:autoSpaceDN/>
        <w:bidi w:val="0"/>
        <w:adjustRightInd w:val="0"/>
        <w:snapToGrid w:val="0"/>
        <w:spacing w:line="560" w:lineRule="exact"/>
        <w:ind w:firstLine="420"/>
        <w:jc w:val="left"/>
        <w:textAlignment w:val="auto"/>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使用模块</w:t>
      </w:r>
      <w:r>
        <w:rPr>
          <w:rFonts w:hint="eastAsia" w:eastAsia="仿宋" w:cstheme="minorBidi"/>
          <w:b w:val="0"/>
          <w:bCs w:val="0"/>
          <w:color w:val="auto"/>
          <w:kern w:val="2"/>
          <w:sz w:val="28"/>
          <w:lang w:val="en-US" w:eastAsia="zh-CN" w:bidi="ar-SA"/>
        </w:rPr>
        <w:t>3</w:t>
      </w:r>
      <w:r>
        <w:rPr>
          <w:rFonts w:hint="eastAsia" w:ascii="仿宋_GB2312" w:hAnsi="仿宋_GB2312" w:eastAsia="仿宋" w:cstheme="minorBidi"/>
          <w:b w:val="0"/>
          <w:bCs w:val="0"/>
          <w:color w:val="auto"/>
          <w:kern w:val="2"/>
          <w:sz w:val="28"/>
          <w:lang w:val="zh-CN" w:eastAsia="zh-CN" w:bidi="ar-SA"/>
        </w:rPr>
        <w:t>：</w:t>
      </w:r>
      <w:r>
        <w:rPr>
          <w:rFonts w:hint="eastAsia"/>
          <w:sz w:val="28"/>
          <w:szCs w:val="36"/>
        </w:rPr>
        <w:t>移动应用测试与交付</w:t>
      </w:r>
      <w:r>
        <w:rPr>
          <w:rFonts w:hint="eastAsia" w:ascii="仿宋_GB2312" w:hAnsi="仿宋_GB2312" w:eastAsia="仿宋" w:cstheme="minorBidi"/>
          <w:b w:val="0"/>
          <w:bCs w:val="0"/>
          <w:color w:val="auto"/>
          <w:kern w:val="2"/>
          <w:sz w:val="28"/>
          <w:lang w:val="zh-CN" w:eastAsia="zh-CN" w:bidi="ar-SA"/>
        </w:rPr>
        <w:t>（竞赛管理平台右侧资源下载区）中的资源进行操作和设计。</w:t>
      </w:r>
    </w:p>
    <w:p>
      <w:pPr>
        <w:keepNext w:val="0"/>
        <w:keepLines w:val="0"/>
        <w:pageBreakBefore w:val="0"/>
        <w:widowControl w:val="0"/>
        <w:kinsoku/>
        <w:wordWrap/>
        <w:overflowPunct/>
        <w:topLinePunct w:val="0"/>
        <w:autoSpaceDE/>
        <w:autoSpaceDN/>
        <w:bidi w:val="0"/>
        <w:adjustRightInd w:val="0"/>
        <w:snapToGrid w:val="0"/>
        <w:spacing w:line="560" w:lineRule="exact"/>
        <w:ind w:firstLine="420"/>
        <w:jc w:val="left"/>
        <w:textAlignment w:val="auto"/>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竞赛结束前，选手将成果物提交到竞赛管理平台上。</w:t>
      </w:r>
    </w:p>
    <w:p>
      <w:pPr>
        <w:keepNext w:val="0"/>
        <w:keepLines w:val="0"/>
        <w:pageBreakBefore w:val="0"/>
        <w:widowControl w:val="0"/>
        <w:kinsoku/>
        <w:wordWrap/>
        <w:overflowPunct/>
        <w:topLinePunct w:val="0"/>
        <w:autoSpaceDE/>
        <w:autoSpaceDN/>
        <w:bidi w:val="0"/>
        <w:adjustRightInd/>
        <w:snapToGrid/>
        <w:spacing w:before="0" w:after="0" w:line="560" w:lineRule="exact"/>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ascii="仿宋_GB2312" w:hAnsi="仿宋_GB2312" w:eastAsia="仿宋" w:cstheme="minorBidi"/>
          <w:b/>
          <w:bCs/>
          <w:color w:val="auto"/>
          <w:kern w:val="2"/>
          <w:sz w:val="28"/>
          <w:lang w:val="zh-CN" w:eastAsia="zh-CN" w:bidi="ar-SA"/>
        </w:rPr>
        <w:t>二、任务要求</w:t>
      </w:r>
    </w:p>
    <w:p>
      <w:pPr>
        <w:keepNext w:val="0"/>
        <w:keepLines w:val="0"/>
        <w:pageBreakBefore w:val="0"/>
        <w:widowControl w:val="0"/>
        <w:kinsoku/>
        <w:wordWrap/>
        <w:overflowPunct/>
        <w:topLinePunct w:val="0"/>
        <w:autoSpaceDE/>
        <w:autoSpaceDN/>
        <w:bidi w:val="0"/>
        <w:adjustRightInd w:val="0"/>
        <w:snapToGrid w:val="0"/>
        <w:spacing w:line="560" w:lineRule="exact"/>
        <w:ind w:firstLine="420"/>
        <w:jc w:val="left"/>
        <w:textAlignment w:val="auto"/>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本模块主要考查产品测试以及交付工作，考查测试用例设计编写能力，考生需了解被测系统的功能设计，掌握测试流程和测试规范， 具备撰写操作文档的综合能力。以下为每个任务的具体说明，考生请按照要求，逐一完成任务并结合成果提交的模板要求，提交成果物。</w:t>
      </w:r>
    </w:p>
    <w:p>
      <w:pPr>
        <w:keepNext w:val="0"/>
        <w:keepLines w:val="0"/>
        <w:pageBreakBefore w:val="0"/>
        <w:widowControl w:val="0"/>
        <w:kinsoku/>
        <w:wordWrap/>
        <w:overflowPunct/>
        <w:topLinePunct w:val="0"/>
        <w:autoSpaceDE/>
        <w:autoSpaceDN/>
        <w:bidi w:val="0"/>
        <w:adjustRightInd/>
        <w:snapToGrid/>
        <w:spacing w:before="0" w:after="0" w:line="560" w:lineRule="exact"/>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ascii="仿宋_GB2312" w:hAnsi="仿宋_GB2312" w:eastAsia="仿宋" w:cstheme="minorBidi"/>
          <w:b/>
          <w:bCs/>
          <w:color w:val="auto"/>
          <w:kern w:val="2"/>
          <w:sz w:val="28"/>
          <w:lang w:val="zh-CN" w:eastAsia="zh-CN" w:bidi="ar-SA"/>
        </w:rPr>
        <w:t xml:space="preserve">任务 </w:t>
      </w:r>
      <w:r>
        <w:rPr>
          <w:rFonts w:hint="eastAsia" w:ascii="仿宋_GB2312" w:hAnsi="仿宋_GB2312" w:eastAsia="仿宋" w:cstheme="minorBidi"/>
          <w:b/>
          <w:bCs/>
          <w:color w:val="auto"/>
          <w:kern w:val="2"/>
          <w:sz w:val="28"/>
          <w:lang w:val="en-US" w:eastAsia="zh-CN" w:bidi="ar-SA"/>
        </w:rPr>
        <w:t>1</w:t>
      </w:r>
      <w:r>
        <w:rPr>
          <w:rFonts w:hint="eastAsia" w:ascii="仿宋_GB2312" w:hAnsi="仿宋_GB2312" w:eastAsia="仿宋" w:cstheme="minorBidi"/>
          <w:b/>
          <w:bCs/>
          <w:color w:val="auto"/>
          <w:kern w:val="2"/>
          <w:sz w:val="28"/>
          <w:lang w:val="zh-CN" w:eastAsia="zh-CN" w:bidi="ar-SA"/>
        </w:rPr>
        <w:t>：缺陷分析（</w:t>
      </w:r>
      <w:r>
        <w:rPr>
          <w:rFonts w:hint="eastAsia" w:ascii="仿宋_GB2312" w:hAnsi="仿宋_GB2312" w:eastAsia="仿宋" w:cstheme="minorBidi"/>
          <w:b/>
          <w:bCs/>
          <w:color w:val="auto"/>
          <w:kern w:val="2"/>
          <w:sz w:val="28"/>
          <w:lang w:val="en-US" w:eastAsia="zh-CN" w:bidi="ar-SA"/>
        </w:rPr>
        <w:t>10</w:t>
      </w:r>
      <w:r>
        <w:rPr>
          <w:rFonts w:hint="eastAsia" w:ascii="仿宋_GB2312" w:hAnsi="仿宋_GB2312" w:eastAsia="仿宋" w:cstheme="minorBidi"/>
          <w:b/>
          <w:bCs/>
          <w:color w:val="auto"/>
          <w:kern w:val="2"/>
          <w:sz w:val="28"/>
          <w:lang w:val="zh-CN" w:eastAsia="zh-CN" w:bidi="ar-SA"/>
        </w:rPr>
        <w:t>分）</w:t>
      </w:r>
    </w:p>
    <w:p>
      <w:pPr>
        <w:keepNext w:val="0"/>
        <w:keepLines w:val="0"/>
        <w:pageBreakBefore w:val="0"/>
        <w:widowControl w:val="0"/>
        <w:kinsoku/>
        <w:wordWrap/>
        <w:overflowPunct/>
        <w:topLinePunct w:val="0"/>
        <w:autoSpaceDE/>
        <w:autoSpaceDN/>
        <w:bidi w:val="0"/>
        <w:adjustRightInd w:val="0"/>
        <w:snapToGrid w:val="0"/>
        <w:spacing w:line="560" w:lineRule="exact"/>
        <w:ind w:firstLine="420"/>
        <w:jc w:val="left"/>
        <w:textAlignment w:val="auto"/>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根据智慧城市App功能范围.pdf中描述的功能范围进行全范围测查，找出特定的 10 个 Bug，并简要描述，重现步骤，分析缺陷原因。</w:t>
      </w:r>
    </w:p>
    <w:p>
      <w:pPr>
        <w:pStyle w:val="2"/>
        <w:jc w:val="center"/>
        <w:rPr>
          <w:rFonts w:hint="eastAsia" w:ascii="黑体" w:hAnsi="黑体" w:eastAsia="黑体" w:cs="黑体"/>
          <w:b/>
          <w:bCs/>
          <w:sz w:val="21"/>
          <w:szCs w:val="21"/>
          <w:lang w:val="en-US" w:eastAsia="zh-CN"/>
        </w:rPr>
      </w:pPr>
      <w:r>
        <w:rPr>
          <w:rFonts w:hint="eastAsia" w:ascii="黑体" w:hAnsi="黑体" w:eastAsia="黑体" w:cs="黑体"/>
          <w:b/>
          <w:bCs/>
          <w:color w:val="auto"/>
          <w:kern w:val="2"/>
          <w:sz w:val="21"/>
          <w:szCs w:val="21"/>
          <w:lang w:val="zh-CN" w:eastAsia="zh-CN" w:bidi="ar-SA"/>
        </w:rPr>
        <w:t>表</w:t>
      </w:r>
      <w:r>
        <w:rPr>
          <w:rFonts w:hint="eastAsia" w:ascii="黑体" w:hAnsi="黑体" w:eastAsia="黑体" w:cs="黑体"/>
          <w:b/>
          <w:bCs/>
          <w:color w:val="auto"/>
          <w:kern w:val="2"/>
          <w:sz w:val="21"/>
          <w:szCs w:val="21"/>
          <w:lang w:val="en-US" w:eastAsia="zh-CN" w:bidi="ar-SA"/>
        </w:rPr>
        <w:t>1 缺陷001参考</w:t>
      </w:r>
    </w:p>
    <w:p>
      <w:pPr>
        <w:pStyle w:val="2"/>
        <w:rPr>
          <w:rFonts w:hint="eastAsia"/>
          <w:lang w:val="zh-CN" w:eastAsia="zh-CN"/>
        </w:rPr>
      </w:pPr>
      <w:r>
        <w:drawing>
          <wp:anchor distT="0" distB="0" distL="114300" distR="114300" simplePos="0" relativeHeight="251661312" behindDoc="0" locked="0" layoutInCell="1" allowOverlap="1">
            <wp:simplePos x="0" y="0"/>
            <wp:positionH relativeFrom="column">
              <wp:posOffset>460375</wp:posOffset>
            </wp:positionH>
            <wp:positionV relativeFrom="paragraph">
              <wp:posOffset>5080</wp:posOffset>
            </wp:positionV>
            <wp:extent cx="4514215" cy="4927600"/>
            <wp:effectExtent l="0" t="0" r="635" b="6350"/>
            <wp:wrapSquare wrapText="bothSides"/>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22"/>
                    <a:stretch>
                      <a:fillRect/>
                    </a:stretch>
                  </pic:blipFill>
                  <pic:spPr>
                    <a:xfrm>
                      <a:off x="0" y="0"/>
                      <a:ext cx="4514215" cy="4927600"/>
                    </a:xfrm>
                    <a:prstGeom prst="rect">
                      <a:avLst/>
                    </a:prstGeom>
                    <a:noFill/>
                    <a:ln>
                      <a:noFill/>
                    </a:ln>
                  </pic:spPr>
                </pic:pic>
              </a:graphicData>
            </a:graphic>
          </wp:anchor>
        </w:drawing>
      </w:r>
    </w:p>
    <w:p>
      <w:pPr>
        <w:adjustRightInd w:val="0"/>
        <w:snapToGrid w:val="0"/>
        <w:spacing w:line="360" w:lineRule="auto"/>
        <w:ind w:firstLine="420"/>
        <w:jc w:val="left"/>
        <w:rPr>
          <w:rFonts w:hint="eastAsia" w:ascii="仿宋_GB2312" w:hAnsi="仿宋_GB2312" w:eastAsia="仿宋" w:cstheme="minorBidi"/>
          <w:b w:val="0"/>
          <w:bCs w:val="0"/>
          <w:color w:val="auto"/>
          <w:kern w:val="2"/>
          <w:sz w:val="28"/>
          <w:lang w:val="zh-CN" w:eastAsia="zh-CN" w:bidi="ar-SA"/>
        </w:rPr>
      </w:pPr>
    </w:p>
    <w:p>
      <w:pPr>
        <w:keepNext w:val="0"/>
        <w:keepLines w:val="0"/>
        <w:pageBreakBefore w:val="0"/>
        <w:widowControl w:val="0"/>
        <w:kinsoku/>
        <w:wordWrap/>
        <w:overflowPunct/>
        <w:topLinePunct w:val="0"/>
        <w:autoSpaceDE/>
        <w:autoSpaceDN/>
        <w:bidi w:val="0"/>
        <w:adjustRightInd/>
        <w:snapToGrid/>
        <w:spacing w:before="0" w:after="0" w:line="360" w:lineRule="auto"/>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ascii="仿宋_GB2312" w:hAnsi="仿宋_GB2312" w:eastAsia="仿宋" w:cstheme="minorBidi"/>
          <w:b/>
          <w:bCs/>
          <w:color w:val="auto"/>
          <w:kern w:val="2"/>
          <w:sz w:val="28"/>
          <w:lang w:val="zh-CN" w:eastAsia="zh-CN" w:bidi="ar-SA"/>
        </w:rPr>
        <w:t>任</w:t>
      </w:r>
    </w:p>
    <w:p>
      <w:pPr>
        <w:keepNext w:val="0"/>
        <w:keepLines w:val="0"/>
        <w:pageBreakBefore w:val="0"/>
        <w:widowControl w:val="0"/>
        <w:kinsoku/>
        <w:wordWrap/>
        <w:overflowPunct/>
        <w:topLinePunct w:val="0"/>
        <w:autoSpaceDE/>
        <w:autoSpaceDN/>
        <w:bidi w:val="0"/>
        <w:adjustRightInd/>
        <w:snapToGrid/>
        <w:spacing w:before="0" w:after="0" w:line="360" w:lineRule="auto"/>
        <w:ind w:right="0"/>
        <w:jc w:val="both"/>
        <w:textAlignment w:val="auto"/>
        <w:outlineLvl w:val="3"/>
        <w:rPr>
          <w:rFonts w:hint="eastAsia" w:ascii="仿宋_GB2312" w:hAnsi="仿宋_GB2312" w:eastAsia="仿宋" w:cstheme="minorBidi"/>
          <w:b/>
          <w:bCs/>
          <w:color w:val="auto"/>
          <w:kern w:val="2"/>
          <w:sz w:val="28"/>
          <w:lang w:val="zh-CN" w:eastAsia="zh-CN" w:bidi="ar-SA"/>
        </w:rPr>
      </w:pPr>
    </w:p>
    <w:p>
      <w:pPr>
        <w:keepNext w:val="0"/>
        <w:keepLines w:val="0"/>
        <w:pageBreakBefore w:val="0"/>
        <w:widowControl w:val="0"/>
        <w:kinsoku/>
        <w:wordWrap/>
        <w:overflowPunct/>
        <w:topLinePunct w:val="0"/>
        <w:autoSpaceDE/>
        <w:autoSpaceDN/>
        <w:bidi w:val="0"/>
        <w:adjustRightInd/>
        <w:snapToGrid/>
        <w:spacing w:before="0" w:after="0" w:line="360" w:lineRule="auto"/>
        <w:ind w:right="0"/>
        <w:jc w:val="both"/>
        <w:textAlignment w:val="auto"/>
        <w:outlineLvl w:val="3"/>
        <w:rPr>
          <w:rFonts w:hint="eastAsia" w:ascii="仿宋_GB2312" w:hAnsi="仿宋_GB2312" w:eastAsia="仿宋" w:cstheme="minorBidi"/>
          <w:b/>
          <w:bCs/>
          <w:color w:val="auto"/>
          <w:kern w:val="2"/>
          <w:sz w:val="28"/>
          <w:lang w:val="zh-CN" w:eastAsia="zh-CN" w:bidi="ar-SA"/>
        </w:rPr>
      </w:pPr>
    </w:p>
    <w:p>
      <w:pPr>
        <w:keepNext w:val="0"/>
        <w:keepLines w:val="0"/>
        <w:pageBreakBefore w:val="0"/>
        <w:widowControl w:val="0"/>
        <w:kinsoku/>
        <w:wordWrap/>
        <w:overflowPunct/>
        <w:topLinePunct w:val="0"/>
        <w:autoSpaceDE/>
        <w:autoSpaceDN/>
        <w:bidi w:val="0"/>
        <w:adjustRightInd/>
        <w:snapToGrid/>
        <w:spacing w:before="0" w:after="0" w:line="360" w:lineRule="auto"/>
        <w:ind w:right="0"/>
        <w:jc w:val="both"/>
        <w:textAlignment w:val="auto"/>
        <w:outlineLvl w:val="3"/>
        <w:rPr>
          <w:rFonts w:hint="eastAsia" w:ascii="仿宋_GB2312" w:hAnsi="仿宋_GB2312" w:eastAsia="仿宋" w:cstheme="minorBidi"/>
          <w:b/>
          <w:bCs/>
          <w:color w:val="auto"/>
          <w:kern w:val="2"/>
          <w:sz w:val="28"/>
          <w:lang w:val="zh-CN" w:eastAsia="zh-CN" w:bidi="ar-SA"/>
        </w:rPr>
      </w:pPr>
    </w:p>
    <w:p>
      <w:pPr>
        <w:keepNext w:val="0"/>
        <w:keepLines w:val="0"/>
        <w:pageBreakBefore w:val="0"/>
        <w:widowControl w:val="0"/>
        <w:kinsoku/>
        <w:wordWrap/>
        <w:overflowPunct/>
        <w:topLinePunct w:val="0"/>
        <w:autoSpaceDE/>
        <w:autoSpaceDN/>
        <w:bidi w:val="0"/>
        <w:adjustRightInd/>
        <w:snapToGrid/>
        <w:spacing w:before="0" w:after="0" w:line="360" w:lineRule="auto"/>
        <w:ind w:right="0"/>
        <w:jc w:val="both"/>
        <w:textAlignment w:val="auto"/>
        <w:outlineLvl w:val="3"/>
        <w:rPr>
          <w:rFonts w:hint="eastAsia" w:ascii="仿宋_GB2312" w:hAnsi="仿宋_GB2312" w:eastAsia="仿宋" w:cstheme="minorBidi"/>
          <w:b/>
          <w:bCs/>
          <w:color w:val="auto"/>
          <w:kern w:val="2"/>
          <w:sz w:val="28"/>
          <w:lang w:val="zh-CN" w:eastAsia="zh-CN" w:bidi="ar-SA"/>
        </w:rPr>
      </w:pPr>
    </w:p>
    <w:p>
      <w:pPr>
        <w:keepNext w:val="0"/>
        <w:keepLines w:val="0"/>
        <w:pageBreakBefore w:val="0"/>
        <w:widowControl w:val="0"/>
        <w:kinsoku/>
        <w:wordWrap/>
        <w:overflowPunct/>
        <w:topLinePunct w:val="0"/>
        <w:autoSpaceDE/>
        <w:autoSpaceDN/>
        <w:bidi w:val="0"/>
        <w:adjustRightInd/>
        <w:snapToGrid/>
        <w:spacing w:before="0" w:after="0" w:line="360" w:lineRule="auto"/>
        <w:ind w:right="0"/>
        <w:jc w:val="both"/>
        <w:textAlignment w:val="auto"/>
        <w:outlineLvl w:val="3"/>
        <w:rPr>
          <w:rFonts w:hint="eastAsia" w:ascii="仿宋_GB2312" w:hAnsi="仿宋_GB2312" w:eastAsia="仿宋" w:cstheme="minorBidi"/>
          <w:b/>
          <w:bCs/>
          <w:color w:val="auto"/>
          <w:kern w:val="2"/>
          <w:sz w:val="28"/>
          <w:lang w:val="zh-CN" w:eastAsia="zh-CN" w:bidi="ar-SA"/>
        </w:rPr>
      </w:pPr>
    </w:p>
    <w:p>
      <w:pPr>
        <w:keepNext w:val="0"/>
        <w:keepLines w:val="0"/>
        <w:pageBreakBefore w:val="0"/>
        <w:widowControl w:val="0"/>
        <w:kinsoku/>
        <w:wordWrap/>
        <w:overflowPunct/>
        <w:topLinePunct w:val="0"/>
        <w:autoSpaceDE/>
        <w:autoSpaceDN/>
        <w:bidi w:val="0"/>
        <w:adjustRightInd/>
        <w:snapToGrid/>
        <w:spacing w:before="0" w:after="0" w:line="360" w:lineRule="auto"/>
        <w:ind w:right="0"/>
        <w:jc w:val="both"/>
        <w:textAlignment w:val="auto"/>
        <w:outlineLvl w:val="3"/>
        <w:rPr>
          <w:rFonts w:hint="eastAsia" w:ascii="仿宋_GB2312" w:hAnsi="仿宋_GB2312" w:eastAsia="仿宋" w:cstheme="minorBidi"/>
          <w:b/>
          <w:bCs/>
          <w:color w:val="auto"/>
          <w:kern w:val="2"/>
          <w:sz w:val="28"/>
          <w:lang w:val="zh-CN" w:eastAsia="zh-CN" w:bidi="ar-SA"/>
        </w:rPr>
      </w:pPr>
    </w:p>
    <w:p>
      <w:pPr>
        <w:keepNext w:val="0"/>
        <w:keepLines w:val="0"/>
        <w:pageBreakBefore w:val="0"/>
        <w:widowControl w:val="0"/>
        <w:kinsoku/>
        <w:wordWrap/>
        <w:overflowPunct/>
        <w:topLinePunct w:val="0"/>
        <w:autoSpaceDE/>
        <w:autoSpaceDN/>
        <w:bidi w:val="0"/>
        <w:adjustRightInd/>
        <w:snapToGrid/>
        <w:spacing w:before="0" w:after="0" w:line="360" w:lineRule="auto"/>
        <w:ind w:right="0"/>
        <w:jc w:val="both"/>
        <w:textAlignment w:val="auto"/>
        <w:outlineLvl w:val="3"/>
        <w:rPr>
          <w:rFonts w:hint="eastAsia" w:ascii="仿宋_GB2312" w:hAnsi="仿宋_GB2312" w:eastAsia="仿宋" w:cstheme="minorBidi"/>
          <w:b/>
          <w:bCs/>
          <w:color w:val="auto"/>
          <w:kern w:val="2"/>
          <w:sz w:val="28"/>
          <w:lang w:val="zh-CN" w:eastAsia="zh-CN" w:bidi="ar-SA"/>
        </w:rPr>
      </w:pPr>
    </w:p>
    <w:p>
      <w:pPr>
        <w:keepNext w:val="0"/>
        <w:keepLines w:val="0"/>
        <w:pageBreakBefore w:val="0"/>
        <w:widowControl w:val="0"/>
        <w:kinsoku/>
        <w:wordWrap/>
        <w:overflowPunct/>
        <w:topLinePunct w:val="0"/>
        <w:autoSpaceDE/>
        <w:autoSpaceDN/>
        <w:bidi w:val="0"/>
        <w:adjustRightInd/>
        <w:snapToGrid/>
        <w:spacing w:before="0" w:after="0" w:line="360" w:lineRule="auto"/>
        <w:ind w:right="0"/>
        <w:jc w:val="both"/>
        <w:textAlignment w:val="auto"/>
        <w:outlineLvl w:val="3"/>
        <w:rPr>
          <w:rFonts w:hint="eastAsia" w:ascii="仿宋_GB2312" w:hAnsi="仿宋_GB2312" w:eastAsia="仿宋" w:cstheme="minorBidi"/>
          <w:b/>
          <w:bCs/>
          <w:color w:val="auto"/>
          <w:kern w:val="2"/>
          <w:sz w:val="28"/>
          <w:lang w:val="zh-CN" w:eastAsia="zh-CN" w:bidi="ar-SA"/>
        </w:rPr>
      </w:pPr>
    </w:p>
    <w:p>
      <w:pPr>
        <w:keepNext w:val="0"/>
        <w:keepLines w:val="0"/>
        <w:pageBreakBefore w:val="0"/>
        <w:widowControl w:val="0"/>
        <w:kinsoku/>
        <w:wordWrap/>
        <w:overflowPunct/>
        <w:topLinePunct w:val="0"/>
        <w:autoSpaceDE/>
        <w:autoSpaceDN/>
        <w:bidi w:val="0"/>
        <w:adjustRightInd/>
        <w:snapToGrid/>
        <w:spacing w:before="0" w:after="0" w:line="360" w:lineRule="auto"/>
        <w:ind w:right="0"/>
        <w:jc w:val="both"/>
        <w:textAlignment w:val="auto"/>
        <w:outlineLvl w:val="3"/>
        <w:rPr>
          <w:rFonts w:hint="eastAsia" w:ascii="仿宋_GB2312" w:hAnsi="仿宋_GB2312" w:eastAsia="仿宋" w:cstheme="minorBidi"/>
          <w:b/>
          <w:bCs/>
          <w:color w:val="auto"/>
          <w:kern w:val="2"/>
          <w:sz w:val="28"/>
          <w:lang w:val="zh-CN" w:eastAsia="zh-CN" w:bidi="ar-SA"/>
        </w:rPr>
      </w:pPr>
    </w:p>
    <w:p>
      <w:pPr>
        <w:keepNext w:val="0"/>
        <w:keepLines w:val="0"/>
        <w:pageBreakBefore w:val="0"/>
        <w:widowControl w:val="0"/>
        <w:kinsoku/>
        <w:wordWrap/>
        <w:overflowPunct/>
        <w:topLinePunct w:val="0"/>
        <w:autoSpaceDE/>
        <w:autoSpaceDN/>
        <w:bidi w:val="0"/>
        <w:adjustRightInd/>
        <w:snapToGrid/>
        <w:spacing w:before="0" w:after="0" w:line="360" w:lineRule="auto"/>
        <w:ind w:right="0"/>
        <w:jc w:val="both"/>
        <w:textAlignment w:val="auto"/>
        <w:outlineLvl w:val="3"/>
        <w:rPr>
          <w:rFonts w:hint="eastAsia" w:ascii="仿宋_GB2312" w:hAnsi="仿宋_GB2312" w:eastAsia="仿宋" w:cstheme="minorBidi"/>
          <w:b/>
          <w:bCs/>
          <w:color w:val="auto"/>
          <w:kern w:val="2"/>
          <w:sz w:val="28"/>
          <w:lang w:val="zh-CN" w:eastAsia="zh-CN" w:bidi="ar-SA"/>
        </w:rPr>
      </w:pPr>
    </w:p>
    <w:p>
      <w:pPr>
        <w:keepNext w:val="0"/>
        <w:keepLines w:val="0"/>
        <w:pageBreakBefore w:val="0"/>
        <w:widowControl w:val="0"/>
        <w:kinsoku/>
        <w:wordWrap/>
        <w:overflowPunct/>
        <w:topLinePunct w:val="0"/>
        <w:autoSpaceDE/>
        <w:autoSpaceDN/>
        <w:bidi w:val="0"/>
        <w:adjustRightInd/>
        <w:snapToGrid/>
        <w:spacing w:before="0" w:after="0" w:line="560" w:lineRule="exact"/>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eastAsia="仿宋" w:cstheme="minorBidi"/>
          <w:b/>
          <w:bCs/>
          <w:color w:val="auto"/>
          <w:kern w:val="2"/>
          <w:sz w:val="28"/>
          <w:lang w:val="zh-CN" w:eastAsia="zh-CN" w:bidi="ar-SA"/>
        </w:rPr>
        <w:t>任</w:t>
      </w:r>
      <w:r>
        <w:rPr>
          <w:rFonts w:hint="eastAsia" w:ascii="仿宋_GB2312" w:hAnsi="仿宋_GB2312" w:eastAsia="仿宋" w:cstheme="minorBidi"/>
          <w:b/>
          <w:bCs/>
          <w:color w:val="auto"/>
          <w:kern w:val="2"/>
          <w:sz w:val="28"/>
          <w:lang w:val="zh-CN" w:eastAsia="zh-CN" w:bidi="ar-SA"/>
        </w:rPr>
        <w:t xml:space="preserve">务 </w:t>
      </w:r>
      <w:r>
        <w:rPr>
          <w:rFonts w:hint="eastAsia" w:ascii="仿宋_GB2312" w:hAnsi="仿宋_GB2312" w:eastAsia="仿宋" w:cstheme="minorBidi"/>
          <w:b/>
          <w:bCs/>
          <w:color w:val="auto"/>
          <w:kern w:val="2"/>
          <w:sz w:val="28"/>
          <w:lang w:val="en-US" w:eastAsia="zh-CN" w:bidi="ar-SA"/>
        </w:rPr>
        <w:t>2</w:t>
      </w:r>
      <w:r>
        <w:rPr>
          <w:rFonts w:hint="eastAsia" w:ascii="仿宋_GB2312" w:hAnsi="仿宋_GB2312" w:eastAsia="仿宋" w:cstheme="minorBidi"/>
          <w:b/>
          <w:bCs/>
          <w:color w:val="auto"/>
          <w:kern w:val="2"/>
          <w:sz w:val="28"/>
          <w:lang w:val="zh-CN" w:eastAsia="zh-CN" w:bidi="ar-SA"/>
        </w:rPr>
        <w:t>：撰写产品操作手册（</w:t>
      </w:r>
      <w:r>
        <w:rPr>
          <w:rFonts w:hint="eastAsia" w:ascii="仿宋_GB2312" w:hAnsi="仿宋_GB2312" w:eastAsia="仿宋" w:cstheme="minorBidi"/>
          <w:b/>
          <w:bCs/>
          <w:color w:val="auto"/>
          <w:kern w:val="2"/>
          <w:sz w:val="28"/>
          <w:lang w:val="en-US" w:eastAsia="zh-CN" w:bidi="ar-SA"/>
        </w:rPr>
        <w:t>10</w:t>
      </w:r>
      <w:r>
        <w:rPr>
          <w:rFonts w:hint="eastAsia" w:ascii="仿宋_GB2312" w:hAnsi="仿宋_GB2312" w:eastAsia="仿宋" w:cstheme="minorBidi"/>
          <w:b/>
          <w:bCs/>
          <w:color w:val="auto"/>
          <w:kern w:val="2"/>
          <w:sz w:val="28"/>
          <w:lang w:val="zh-CN" w:eastAsia="zh-CN" w:bidi="ar-SA"/>
        </w:rPr>
        <w:t xml:space="preserve"> 分）</w:t>
      </w:r>
    </w:p>
    <w:p>
      <w:pPr>
        <w:keepNext w:val="0"/>
        <w:keepLines w:val="0"/>
        <w:pageBreakBefore w:val="0"/>
        <w:widowControl w:val="0"/>
        <w:kinsoku/>
        <w:wordWrap/>
        <w:overflowPunct/>
        <w:topLinePunct w:val="0"/>
        <w:autoSpaceDE/>
        <w:autoSpaceDN/>
        <w:bidi w:val="0"/>
        <w:adjustRightInd w:val="0"/>
        <w:snapToGrid w:val="0"/>
        <w:spacing w:line="560" w:lineRule="exact"/>
        <w:ind w:firstLine="420"/>
        <w:jc w:val="left"/>
        <w:textAlignment w:val="auto"/>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对智慧城市 App 功能进行梳理分析，利用“产品操作手册模板.docx”文件设计产品操作手册，具体规范如下描述：</w:t>
      </w:r>
    </w:p>
    <w:p>
      <w:pPr>
        <w:keepNext w:val="0"/>
        <w:keepLines w:val="0"/>
        <w:pageBreakBefore w:val="0"/>
        <w:widowControl w:val="0"/>
        <w:kinsoku/>
        <w:wordWrap/>
        <w:overflowPunct/>
        <w:topLinePunct w:val="0"/>
        <w:autoSpaceDE/>
        <w:autoSpaceDN/>
        <w:bidi w:val="0"/>
        <w:adjustRightInd w:val="0"/>
        <w:snapToGrid w:val="0"/>
        <w:spacing w:line="560" w:lineRule="exact"/>
        <w:ind w:firstLine="420"/>
        <w:jc w:val="left"/>
        <w:textAlignment w:val="auto"/>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第一部分：编写待测 App 的产品定位中心叙述，以及罗列出核心功能点名称，与运行待测App 的运行基础环境。</w:t>
      </w:r>
    </w:p>
    <w:p>
      <w:pPr>
        <w:keepNext w:val="0"/>
        <w:keepLines w:val="0"/>
        <w:pageBreakBefore w:val="0"/>
        <w:widowControl w:val="0"/>
        <w:kinsoku/>
        <w:wordWrap/>
        <w:overflowPunct/>
        <w:topLinePunct w:val="0"/>
        <w:autoSpaceDE/>
        <w:autoSpaceDN/>
        <w:bidi w:val="0"/>
        <w:adjustRightInd w:val="0"/>
        <w:snapToGrid w:val="0"/>
        <w:spacing w:line="560" w:lineRule="exact"/>
        <w:ind w:firstLine="420"/>
        <w:jc w:val="left"/>
        <w:textAlignment w:val="auto"/>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第二部分：编写上述中功能点的指导说明，准确叙述用户操作行为，将功能变为具体化、形象化、更真切，以便于读者理解内容具体， 加强说服力。</w:t>
      </w:r>
    </w:p>
    <w:p>
      <w:pPr>
        <w:keepNext w:val="0"/>
        <w:keepLines w:val="0"/>
        <w:pageBreakBefore w:val="0"/>
        <w:widowControl w:val="0"/>
        <w:kinsoku/>
        <w:wordWrap/>
        <w:overflowPunct/>
        <w:topLinePunct w:val="0"/>
        <w:autoSpaceDE/>
        <w:autoSpaceDN/>
        <w:bidi w:val="0"/>
        <w:adjustRightInd w:val="0"/>
        <w:snapToGrid w:val="0"/>
        <w:spacing w:line="560" w:lineRule="exact"/>
        <w:ind w:firstLine="420"/>
        <w:jc w:val="left"/>
        <w:textAlignment w:val="auto"/>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第三部分：编写需要指出使用待测 App 的常规注意事项，进行说明，提示用户规避使用不规范等操作。</w:t>
      </w:r>
    </w:p>
    <w:p>
      <w:pPr>
        <w:keepNext w:val="0"/>
        <w:keepLines w:val="0"/>
        <w:pageBreakBefore w:val="0"/>
        <w:widowControl w:val="0"/>
        <w:kinsoku/>
        <w:wordWrap/>
        <w:overflowPunct/>
        <w:topLinePunct w:val="0"/>
        <w:autoSpaceDE/>
        <w:autoSpaceDN/>
        <w:bidi w:val="0"/>
        <w:adjustRightInd/>
        <w:snapToGrid/>
        <w:spacing w:before="0" w:after="0" w:line="560" w:lineRule="exact"/>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ascii="仿宋_GB2312" w:hAnsi="仿宋_GB2312" w:eastAsia="仿宋" w:cstheme="minorBidi"/>
          <w:b/>
          <w:bCs/>
          <w:color w:val="auto"/>
          <w:kern w:val="2"/>
          <w:sz w:val="28"/>
          <w:lang w:val="en-US" w:eastAsia="zh-CN" w:bidi="ar-SA"/>
        </w:rPr>
        <w:t>三</w:t>
      </w:r>
      <w:r>
        <w:rPr>
          <w:rFonts w:hint="eastAsia" w:ascii="仿宋_GB2312" w:hAnsi="仿宋_GB2312" w:eastAsia="仿宋" w:cstheme="minorBidi"/>
          <w:b/>
          <w:bCs/>
          <w:color w:val="auto"/>
          <w:kern w:val="2"/>
          <w:sz w:val="28"/>
          <w:lang w:val="zh-CN" w:eastAsia="zh-CN" w:bidi="ar-SA"/>
        </w:rPr>
        <w:t>、模块考核点</w:t>
      </w:r>
    </w:p>
    <w:p>
      <w:pPr>
        <w:keepNext w:val="0"/>
        <w:keepLines w:val="0"/>
        <w:pageBreakBefore w:val="0"/>
        <w:widowControl w:val="0"/>
        <w:kinsoku/>
        <w:wordWrap/>
        <w:overflowPunct/>
        <w:topLinePunct w:val="0"/>
        <w:autoSpaceDE/>
        <w:autoSpaceDN/>
        <w:bidi w:val="0"/>
        <w:adjustRightInd w:val="0"/>
        <w:snapToGrid w:val="0"/>
        <w:spacing w:line="560" w:lineRule="exact"/>
        <w:ind w:firstLine="420"/>
        <w:jc w:val="left"/>
        <w:textAlignment w:val="auto"/>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本模块基于软件工程思想，在移动</w:t>
      </w:r>
      <w:r>
        <w:rPr>
          <w:rFonts w:hint="eastAsia" w:eastAsia="仿宋" w:cstheme="minorBidi"/>
          <w:b w:val="0"/>
          <w:bCs w:val="0"/>
          <w:color w:val="auto"/>
          <w:kern w:val="2"/>
          <w:sz w:val="28"/>
          <w:lang w:val="en-US" w:eastAsia="zh-CN" w:bidi="ar-SA"/>
        </w:rPr>
        <w:t>应用</w:t>
      </w:r>
      <w:r>
        <w:rPr>
          <w:rFonts w:hint="eastAsia" w:ascii="仿宋_GB2312" w:hAnsi="仿宋_GB2312" w:eastAsia="仿宋" w:cstheme="minorBidi"/>
          <w:b w:val="0"/>
          <w:bCs w:val="0"/>
          <w:color w:val="auto"/>
          <w:kern w:val="2"/>
          <w:sz w:val="28"/>
          <w:lang w:val="zh-CN" w:eastAsia="zh-CN" w:bidi="ar-SA"/>
        </w:rPr>
        <w:t>产品开发流程完成后，进行产品测试，保障产品交付质量。考查选手发现软件产品缺陷，并分析提供解决方案，生成测试报告，严格把好质量关，交付高质量产品，能够遵循客户的品牌准则进行软件使用说明书的编写。</w:t>
      </w:r>
    </w:p>
    <w:p>
      <w:pPr>
        <w:adjustRightInd w:val="0"/>
        <w:snapToGrid w:val="0"/>
        <w:spacing w:line="360" w:lineRule="auto"/>
        <w:ind w:firstLine="420"/>
        <w:jc w:val="left"/>
        <w:rPr>
          <w:rFonts w:hint="eastAsia" w:cs="Times New Roman" w:asciiTheme="minorHAnsi" w:hAnsiTheme="minorHAnsi" w:eastAsiaTheme="minorEastAsia"/>
          <w:sz w:val="21"/>
          <w:szCs w:val="24"/>
        </w:rPr>
      </w:pPr>
    </w:p>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414" w:gutter="0"/>
      <w:cols w:space="720" w:num="1"/>
      <w:titlePg/>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仿宋_GB2312">
    <w:altName w:val="仿宋"/>
    <w:panose1 w:val="02010609030101010101"/>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auto"/>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jc w:val="center"/>
      <w:rPr>
        <w:rFonts w:ascii="宋体" w:hAnsi="宋体"/>
      </w:rPr>
    </w:pPr>
    <w:r>
      <w:rPr>
        <w:rFonts w:hint="eastAsia" w:ascii="宋体" w:hAnsi="宋体"/>
        <w:lang w:val="zh-CN"/>
      </w:rPr>
      <w:t>第</w:t>
    </w:r>
    <w:r>
      <w:rPr>
        <w:rFonts w:hint="eastAsia" w:ascii="宋体" w:hAnsi="宋体"/>
      </w:rPr>
      <w:t xml:space="preserve"> </w:t>
    </w:r>
    <w:r>
      <w:rPr>
        <w:rFonts w:ascii="宋体" w:hAnsi="宋体"/>
      </w:rPr>
      <w:fldChar w:fldCharType="begin"/>
    </w:r>
    <w:r>
      <w:rPr>
        <w:rFonts w:ascii="宋体" w:hAnsi="宋体"/>
      </w:rPr>
      <w:instrText xml:space="preserve">PAGE</w:instrText>
    </w:r>
    <w:r>
      <w:rPr>
        <w:rFonts w:ascii="宋体" w:hAnsi="宋体"/>
      </w:rPr>
      <w:fldChar w:fldCharType="separate"/>
    </w:r>
    <w:r>
      <w:rPr>
        <w:rFonts w:ascii="宋体" w:hAnsi="宋体"/>
      </w:rPr>
      <w:t>16</w:t>
    </w:r>
    <w:r>
      <w:rPr>
        <w:rFonts w:ascii="宋体" w:hAnsi="宋体"/>
      </w:rPr>
      <w:fldChar w:fldCharType="end"/>
    </w:r>
    <w:r>
      <w:rPr>
        <w:rFonts w:hint="eastAsia" w:ascii="宋体" w:hAnsi="宋体"/>
      </w:rPr>
      <w:t xml:space="preserve"> 页</w:t>
    </w:r>
    <w:r>
      <w:rPr>
        <w:rFonts w:ascii="宋体" w:hAnsi="宋体"/>
        <w:lang w:val="zh-CN"/>
      </w:rPr>
      <w:t xml:space="preserve"> /</w:t>
    </w:r>
    <w:r>
      <w:rPr>
        <w:rFonts w:hint="eastAsia" w:ascii="宋体" w:hAnsi="宋体"/>
      </w:rPr>
      <w:t xml:space="preserve"> </w:t>
    </w:r>
    <w:r>
      <w:rPr>
        <w:rFonts w:hint="eastAsia" w:ascii="宋体" w:hAnsi="宋体"/>
        <w:lang w:val="zh-CN"/>
      </w:rPr>
      <w:t>共</w:t>
    </w:r>
    <w:r>
      <w:rPr>
        <w:rFonts w:hint="eastAsia" w:ascii="宋体" w:hAnsi="宋体"/>
      </w:rPr>
      <w:t xml:space="preserve"> </w:t>
    </w:r>
    <w:r>
      <w:rPr>
        <w:rFonts w:ascii="宋体" w:hAnsi="宋体"/>
      </w:rPr>
      <w:fldChar w:fldCharType="begin"/>
    </w:r>
    <w:r>
      <w:rPr>
        <w:rFonts w:ascii="宋体" w:hAnsi="宋体"/>
      </w:rPr>
      <w:instrText xml:space="preserve">NUMPAGES</w:instrText>
    </w:r>
    <w:r>
      <w:rPr>
        <w:rFonts w:ascii="宋体" w:hAnsi="宋体"/>
      </w:rPr>
      <w:fldChar w:fldCharType="separate"/>
    </w:r>
    <w:r>
      <w:rPr>
        <w:rFonts w:ascii="宋体" w:hAnsi="宋体"/>
      </w:rPr>
      <w:t>16</w:t>
    </w:r>
    <w:r>
      <w:rPr>
        <w:rFonts w:ascii="宋体" w:hAnsi="宋体"/>
      </w:rPr>
      <w:fldChar w:fldCharType="end"/>
    </w:r>
    <w:r>
      <w:rPr>
        <w:rFonts w:hint="eastAsia" w:ascii="宋体" w:hAnsi="宋体"/>
      </w:rPr>
      <w:t xml:space="preserve"> 页</w:t>
    </w:r>
  </w:p>
  <w:p>
    <w:pPr>
      <w:pStyle w:val="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560"/>
      </w:pPr>
      <w:r>
        <w:separator/>
      </w:r>
    </w:p>
  </w:footnote>
  <w:footnote w:type="continuationSeparator" w:id="1">
    <w:p>
      <w:pPr>
        <w:spacing w:line="24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560"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560" w:firstLine="0" w:firstLineChars="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767CD0A"/>
    <w:multiLevelType w:val="singleLevel"/>
    <w:tmpl w:val="F767CD0A"/>
    <w:lvl w:ilvl="0" w:tentative="0">
      <w:start w:val="1"/>
      <w:numFmt w:val="chineseCounting"/>
      <w:suff w:val="nothing"/>
      <w:lvlText w:val="（%1）"/>
      <w:lvlJc w:val="left"/>
      <w:rPr>
        <w:rFonts w:hint="eastAsia"/>
      </w:rPr>
    </w:lvl>
  </w:abstractNum>
  <w:abstractNum w:abstractNumId="1">
    <w:nsid w:val="FAA7C620"/>
    <w:multiLevelType w:val="singleLevel"/>
    <w:tmpl w:val="FAA7C620"/>
    <w:lvl w:ilvl="0" w:tentative="0">
      <w:start w:val="3"/>
      <w:numFmt w:val="chineseCounting"/>
      <w:suff w:val="nothing"/>
      <w:lvlText w:val="（%1）"/>
      <w:lvlJc w:val="left"/>
      <w:rPr>
        <w:rFonts w:hint="eastAsia"/>
      </w:rPr>
    </w:lvl>
  </w:abstractNum>
  <w:abstractNum w:abstractNumId="2">
    <w:nsid w:val="7F27A526"/>
    <w:multiLevelType w:val="singleLevel"/>
    <w:tmpl w:val="7F27A526"/>
    <w:lvl w:ilvl="0" w:tentative="0">
      <w:start w:val="1"/>
      <w:numFmt w:val="chineseCounting"/>
      <w:suff w:val="nothing"/>
      <w:lvlText w:val="%1、"/>
      <w:lvlJc w:val="left"/>
      <w:rPr>
        <w:rFonts w:hint="eastAsia"/>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1"/>
  <w:bordersDoNotSurroundFooter w:val="1"/>
  <w:documentProtection w:enforcement="0"/>
  <w:defaultTabStop w:val="420"/>
  <w:characterSpacingControl w:val="doNotCompress"/>
  <w:footnotePr>
    <w:footnote w:id="0"/>
    <w:footnote w:id="1"/>
  </w:footnotePr>
  <w:endnotePr>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IwMDc0NWZiN2QwY2Y2YzAwM2EyYmY1MDIxM2Q0ODQifQ=="/>
  </w:docVars>
  <w:rsids>
    <w:rsidRoot w:val="00172A27"/>
    <w:rsid w:val="000010FC"/>
    <w:rsid w:val="00001520"/>
    <w:rsid w:val="00001909"/>
    <w:rsid w:val="00001AC9"/>
    <w:rsid w:val="00001CCD"/>
    <w:rsid w:val="00001D99"/>
    <w:rsid w:val="00001E10"/>
    <w:rsid w:val="00001F45"/>
    <w:rsid w:val="00002F20"/>
    <w:rsid w:val="00006F6B"/>
    <w:rsid w:val="00007018"/>
    <w:rsid w:val="0000707C"/>
    <w:rsid w:val="0000781F"/>
    <w:rsid w:val="00007947"/>
    <w:rsid w:val="00007D49"/>
    <w:rsid w:val="0001097F"/>
    <w:rsid w:val="00010AE4"/>
    <w:rsid w:val="0001183E"/>
    <w:rsid w:val="000125D9"/>
    <w:rsid w:val="00012B5B"/>
    <w:rsid w:val="00013B7C"/>
    <w:rsid w:val="000144BB"/>
    <w:rsid w:val="00014E45"/>
    <w:rsid w:val="000158C3"/>
    <w:rsid w:val="00015E7D"/>
    <w:rsid w:val="00017864"/>
    <w:rsid w:val="00017B91"/>
    <w:rsid w:val="00020280"/>
    <w:rsid w:val="000203D1"/>
    <w:rsid w:val="00020420"/>
    <w:rsid w:val="0002058D"/>
    <w:rsid w:val="0002064F"/>
    <w:rsid w:val="00020B1B"/>
    <w:rsid w:val="00021305"/>
    <w:rsid w:val="00022756"/>
    <w:rsid w:val="00024D9E"/>
    <w:rsid w:val="00025500"/>
    <w:rsid w:val="0002561E"/>
    <w:rsid w:val="000269B1"/>
    <w:rsid w:val="00026EEE"/>
    <w:rsid w:val="0003190A"/>
    <w:rsid w:val="000326CA"/>
    <w:rsid w:val="00034783"/>
    <w:rsid w:val="00034786"/>
    <w:rsid w:val="00035D54"/>
    <w:rsid w:val="00035F35"/>
    <w:rsid w:val="00036210"/>
    <w:rsid w:val="00037B45"/>
    <w:rsid w:val="00041171"/>
    <w:rsid w:val="0004121E"/>
    <w:rsid w:val="0004189C"/>
    <w:rsid w:val="000440F2"/>
    <w:rsid w:val="00044328"/>
    <w:rsid w:val="00046E97"/>
    <w:rsid w:val="000502EC"/>
    <w:rsid w:val="000506B4"/>
    <w:rsid w:val="000508EE"/>
    <w:rsid w:val="00050B00"/>
    <w:rsid w:val="000513DA"/>
    <w:rsid w:val="000534D6"/>
    <w:rsid w:val="00053D14"/>
    <w:rsid w:val="00053FA5"/>
    <w:rsid w:val="0005443B"/>
    <w:rsid w:val="000566A0"/>
    <w:rsid w:val="000573AB"/>
    <w:rsid w:val="00060675"/>
    <w:rsid w:val="0006192A"/>
    <w:rsid w:val="0006199C"/>
    <w:rsid w:val="00061FF6"/>
    <w:rsid w:val="00062434"/>
    <w:rsid w:val="0006247C"/>
    <w:rsid w:val="0006299B"/>
    <w:rsid w:val="00063453"/>
    <w:rsid w:val="00063563"/>
    <w:rsid w:val="00065A80"/>
    <w:rsid w:val="000670B5"/>
    <w:rsid w:val="0006799C"/>
    <w:rsid w:val="00070E6C"/>
    <w:rsid w:val="000720C7"/>
    <w:rsid w:val="000722D2"/>
    <w:rsid w:val="00077052"/>
    <w:rsid w:val="0007711D"/>
    <w:rsid w:val="000777E2"/>
    <w:rsid w:val="0008076E"/>
    <w:rsid w:val="000807DA"/>
    <w:rsid w:val="00082C93"/>
    <w:rsid w:val="00083D7E"/>
    <w:rsid w:val="000846E4"/>
    <w:rsid w:val="00084E29"/>
    <w:rsid w:val="000869BE"/>
    <w:rsid w:val="00087217"/>
    <w:rsid w:val="000874E2"/>
    <w:rsid w:val="0009211B"/>
    <w:rsid w:val="0009275F"/>
    <w:rsid w:val="00092DD4"/>
    <w:rsid w:val="00094336"/>
    <w:rsid w:val="00094861"/>
    <w:rsid w:val="00097BE6"/>
    <w:rsid w:val="00097CBC"/>
    <w:rsid w:val="000A0658"/>
    <w:rsid w:val="000A0EBA"/>
    <w:rsid w:val="000A1594"/>
    <w:rsid w:val="000A3381"/>
    <w:rsid w:val="000A3B1B"/>
    <w:rsid w:val="000A432D"/>
    <w:rsid w:val="000A44BC"/>
    <w:rsid w:val="000A4D1C"/>
    <w:rsid w:val="000A517A"/>
    <w:rsid w:val="000A52A0"/>
    <w:rsid w:val="000A5C0F"/>
    <w:rsid w:val="000A5D35"/>
    <w:rsid w:val="000A5F7C"/>
    <w:rsid w:val="000A6007"/>
    <w:rsid w:val="000A60B2"/>
    <w:rsid w:val="000A66C3"/>
    <w:rsid w:val="000A6D47"/>
    <w:rsid w:val="000A7388"/>
    <w:rsid w:val="000A73C1"/>
    <w:rsid w:val="000B00E4"/>
    <w:rsid w:val="000B0364"/>
    <w:rsid w:val="000B03C0"/>
    <w:rsid w:val="000B0655"/>
    <w:rsid w:val="000B0960"/>
    <w:rsid w:val="000B0B9F"/>
    <w:rsid w:val="000B1A92"/>
    <w:rsid w:val="000B22E6"/>
    <w:rsid w:val="000B2373"/>
    <w:rsid w:val="000B2778"/>
    <w:rsid w:val="000B3176"/>
    <w:rsid w:val="000B4083"/>
    <w:rsid w:val="000B567A"/>
    <w:rsid w:val="000B5C2F"/>
    <w:rsid w:val="000B5EB0"/>
    <w:rsid w:val="000B60BC"/>
    <w:rsid w:val="000B62A9"/>
    <w:rsid w:val="000B66FA"/>
    <w:rsid w:val="000B709E"/>
    <w:rsid w:val="000B7255"/>
    <w:rsid w:val="000B7D72"/>
    <w:rsid w:val="000C03CB"/>
    <w:rsid w:val="000C0755"/>
    <w:rsid w:val="000C42A7"/>
    <w:rsid w:val="000C4BBA"/>
    <w:rsid w:val="000C58C9"/>
    <w:rsid w:val="000C77BD"/>
    <w:rsid w:val="000D2552"/>
    <w:rsid w:val="000D28BE"/>
    <w:rsid w:val="000D37F1"/>
    <w:rsid w:val="000D44A2"/>
    <w:rsid w:val="000D5857"/>
    <w:rsid w:val="000D5DC4"/>
    <w:rsid w:val="000D6586"/>
    <w:rsid w:val="000D66C1"/>
    <w:rsid w:val="000D7524"/>
    <w:rsid w:val="000D79B3"/>
    <w:rsid w:val="000E0E8C"/>
    <w:rsid w:val="000E10C0"/>
    <w:rsid w:val="000E1810"/>
    <w:rsid w:val="000E2B0F"/>
    <w:rsid w:val="000E3AD5"/>
    <w:rsid w:val="000E4409"/>
    <w:rsid w:val="000E4BC4"/>
    <w:rsid w:val="000E4C11"/>
    <w:rsid w:val="000E591D"/>
    <w:rsid w:val="000E6755"/>
    <w:rsid w:val="000E7146"/>
    <w:rsid w:val="000E73D7"/>
    <w:rsid w:val="000F01E4"/>
    <w:rsid w:val="000F0FC4"/>
    <w:rsid w:val="000F2978"/>
    <w:rsid w:val="000F2B80"/>
    <w:rsid w:val="000F3E45"/>
    <w:rsid w:val="000F420A"/>
    <w:rsid w:val="000F5A94"/>
    <w:rsid w:val="000F5D7D"/>
    <w:rsid w:val="000F659F"/>
    <w:rsid w:val="000F6B56"/>
    <w:rsid w:val="000F705D"/>
    <w:rsid w:val="000F7EE7"/>
    <w:rsid w:val="001015C9"/>
    <w:rsid w:val="00101B36"/>
    <w:rsid w:val="00104735"/>
    <w:rsid w:val="001050D6"/>
    <w:rsid w:val="0010560E"/>
    <w:rsid w:val="001058FC"/>
    <w:rsid w:val="00107E2F"/>
    <w:rsid w:val="00110931"/>
    <w:rsid w:val="00110D39"/>
    <w:rsid w:val="001112B4"/>
    <w:rsid w:val="00111EAA"/>
    <w:rsid w:val="0011235F"/>
    <w:rsid w:val="00112587"/>
    <w:rsid w:val="001135F4"/>
    <w:rsid w:val="001149DE"/>
    <w:rsid w:val="00114F8C"/>
    <w:rsid w:val="0012068B"/>
    <w:rsid w:val="00120F3C"/>
    <w:rsid w:val="00122023"/>
    <w:rsid w:val="001220FE"/>
    <w:rsid w:val="001222D7"/>
    <w:rsid w:val="001251C5"/>
    <w:rsid w:val="001254B5"/>
    <w:rsid w:val="00125A8B"/>
    <w:rsid w:val="00127AF9"/>
    <w:rsid w:val="001319B8"/>
    <w:rsid w:val="00132D33"/>
    <w:rsid w:val="00133B5B"/>
    <w:rsid w:val="00134051"/>
    <w:rsid w:val="00134CDE"/>
    <w:rsid w:val="00135DEE"/>
    <w:rsid w:val="00135FBF"/>
    <w:rsid w:val="001363D2"/>
    <w:rsid w:val="001368FD"/>
    <w:rsid w:val="00136BDF"/>
    <w:rsid w:val="00140384"/>
    <w:rsid w:val="0014116B"/>
    <w:rsid w:val="00142353"/>
    <w:rsid w:val="00143294"/>
    <w:rsid w:val="00144126"/>
    <w:rsid w:val="0014657B"/>
    <w:rsid w:val="00147995"/>
    <w:rsid w:val="00151846"/>
    <w:rsid w:val="001522E5"/>
    <w:rsid w:val="00152304"/>
    <w:rsid w:val="00153D3A"/>
    <w:rsid w:val="00154712"/>
    <w:rsid w:val="001570C8"/>
    <w:rsid w:val="00157E38"/>
    <w:rsid w:val="00157F93"/>
    <w:rsid w:val="00161136"/>
    <w:rsid w:val="0016120A"/>
    <w:rsid w:val="0016143E"/>
    <w:rsid w:val="0016236A"/>
    <w:rsid w:val="00164C73"/>
    <w:rsid w:val="001655E2"/>
    <w:rsid w:val="0016560E"/>
    <w:rsid w:val="001658E4"/>
    <w:rsid w:val="00165B5C"/>
    <w:rsid w:val="00166103"/>
    <w:rsid w:val="0017145E"/>
    <w:rsid w:val="00171779"/>
    <w:rsid w:val="00171859"/>
    <w:rsid w:val="0017264E"/>
    <w:rsid w:val="001726E9"/>
    <w:rsid w:val="00172A27"/>
    <w:rsid w:val="00172D24"/>
    <w:rsid w:val="00174F40"/>
    <w:rsid w:val="0017563D"/>
    <w:rsid w:val="001759D4"/>
    <w:rsid w:val="00176506"/>
    <w:rsid w:val="00176AFA"/>
    <w:rsid w:val="00176E6D"/>
    <w:rsid w:val="00176F67"/>
    <w:rsid w:val="00177120"/>
    <w:rsid w:val="00180097"/>
    <w:rsid w:val="00180DFA"/>
    <w:rsid w:val="00181483"/>
    <w:rsid w:val="0018242C"/>
    <w:rsid w:val="00182628"/>
    <w:rsid w:val="00183283"/>
    <w:rsid w:val="00184F27"/>
    <w:rsid w:val="001853C0"/>
    <w:rsid w:val="00185D79"/>
    <w:rsid w:val="00186067"/>
    <w:rsid w:val="001871AD"/>
    <w:rsid w:val="00191303"/>
    <w:rsid w:val="0019212A"/>
    <w:rsid w:val="00192522"/>
    <w:rsid w:val="00192E13"/>
    <w:rsid w:val="00193830"/>
    <w:rsid w:val="00193F7F"/>
    <w:rsid w:val="001966F4"/>
    <w:rsid w:val="0019710D"/>
    <w:rsid w:val="00197AFE"/>
    <w:rsid w:val="001A1B2B"/>
    <w:rsid w:val="001A1D5B"/>
    <w:rsid w:val="001A3E9B"/>
    <w:rsid w:val="001A46C8"/>
    <w:rsid w:val="001A690F"/>
    <w:rsid w:val="001A6EE7"/>
    <w:rsid w:val="001B0880"/>
    <w:rsid w:val="001B08D0"/>
    <w:rsid w:val="001B0A51"/>
    <w:rsid w:val="001B35D2"/>
    <w:rsid w:val="001B6590"/>
    <w:rsid w:val="001B73DF"/>
    <w:rsid w:val="001C11E3"/>
    <w:rsid w:val="001C1A89"/>
    <w:rsid w:val="001C36E2"/>
    <w:rsid w:val="001C3C9B"/>
    <w:rsid w:val="001C4454"/>
    <w:rsid w:val="001C4863"/>
    <w:rsid w:val="001C5595"/>
    <w:rsid w:val="001C6290"/>
    <w:rsid w:val="001C7979"/>
    <w:rsid w:val="001C7E26"/>
    <w:rsid w:val="001D06F7"/>
    <w:rsid w:val="001D1A7C"/>
    <w:rsid w:val="001D1C2B"/>
    <w:rsid w:val="001D2188"/>
    <w:rsid w:val="001D24BA"/>
    <w:rsid w:val="001D2C60"/>
    <w:rsid w:val="001D2EAC"/>
    <w:rsid w:val="001D2EBF"/>
    <w:rsid w:val="001D32EC"/>
    <w:rsid w:val="001D3A1C"/>
    <w:rsid w:val="001D3AEF"/>
    <w:rsid w:val="001D46ED"/>
    <w:rsid w:val="001D4BBF"/>
    <w:rsid w:val="001D526D"/>
    <w:rsid w:val="001D533A"/>
    <w:rsid w:val="001D5470"/>
    <w:rsid w:val="001D5975"/>
    <w:rsid w:val="001D5BB3"/>
    <w:rsid w:val="001D651B"/>
    <w:rsid w:val="001D6F1A"/>
    <w:rsid w:val="001D764B"/>
    <w:rsid w:val="001D7E1A"/>
    <w:rsid w:val="001E041C"/>
    <w:rsid w:val="001E06B5"/>
    <w:rsid w:val="001E0783"/>
    <w:rsid w:val="001E184E"/>
    <w:rsid w:val="001E1A66"/>
    <w:rsid w:val="001E50B5"/>
    <w:rsid w:val="001E5342"/>
    <w:rsid w:val="001E6EC3"/>
    <w:rsid w:val="001F1492"/>
    <w:rsid w:val="001F1984"/>
    <w:rsid w:val="001F2EEF"/>
    <w:rsid w:val="001F377A"/>
    <w:rsid w:val="001F3803"/>
    <w:rsid w:val="001F38E4"/>
    <w:rsid w:val="001F3A26"/>
    <w:rsid w:val="001F3E3C"/>
    <w:rsid w:val="001F3F75"/>
    <w:rsid w:val="001F4050"/>
    <w:rsid w:val="001F4348"/>
    <w:rsid w:val="001F6982"/>
    <w:rsid w:val="001F6E17"/>
    <w:rsid w:val="001F7956"/>
    <w:rsid w:val="00200660"/>
    <w:rsid w:val="002007F7"/>
    <w:rsid w:val="00201B6C"/>
    <w:rsid w:val="00202445"/>
    <w:rsid w:val="00202B5C"/>
    <w:rsid w:val="002038EA"/>
    <w:rsid w:val="00204C04"/>
    <w:rsid w:val="0020522C"/>
    <w:rsid w:val="00205F1B"/>
    <w:rsid w:val="002112CA"/>
    <w:rsid w:val="002133C3"/>
    <w:rsid w:val="00213847"/>
    <w:rsid w:val="00213D41"/>
    <w:rsid w:val="00213FD6"/>
    <w:rsid w:val="00215169"/>
    <w:rsid w:val="00216ABA"/>
    <w:rsid w:val="0021720C"/>
    <w:rsid w:val="0022012E"/>
    <w:rsid w:val="00221E40"/>
    <w:rsid w:val="002227E3"/>
    <w:rsid w:val="0022314B"/>
    <w:rsid w:val="002232FD"/>
    <w:rsid w:val="002235DF"/>
    <w:rsid w:val="00223F32"/>
    <w:rsid w:val="0022407F"/>
    <w:rsid w:val="002247AD"/>
    <w:rsid w:val="00225788"/>
    <w:rsid w:val="00225A47"/>
    <w:rsid w:val="00225CE2"/>
    <w:rsid w:val="00225DBF"/>
    <w:rsid w:val="002263F7"/>
    <w:rsid w:val="00232500"/>
    <w:rsid w:val="00232A44"/>
    <w:rsid w:val="00232BB5"/>
    <w:rsid w:val="00233560"/>
    <w:rsid w:val="00233F47"/>
    <w:rsid w:val="0023707E"/>
    <w:rsid w:val="0023783A"/>
    <w:rsid w:val="00241AFC"/>
    <w:rsid w:val="00243B8C"/>
    <w:rsid w:val="0024444D"/>
    <w:rsid w:val="00245128"/>
    <w:rsid w:val="00245C3A"/>
    <w:rsid w:val="0024679E"/>
    <w:rsid w:val="00250910"/>
    <w:rsid w:val="00251746"/>
    <w:rsid w:val="0025234F"/>
    <w:rsid w:val="0025243A"/>
    <w:rsid w:val="002527A0"/>
    <w:rsid w:val="00253273"/>
    <w:rsid w:val="00254A75"/>
    <w:rsid w:val="0025570F"/>
    <w:rsid w:val="00257687"/>
    <w:rsid w:val="00257F94"/>
    <w:rsid w:val="0026096E"/>
    <w:rsid w:val="00260CA8"/>
    <w:rsid w:val="00260CB3"/>
    <w:rsid w:val="0026127C"/>
    <w:rsid w:val="002619D8"/>
    <w:rsid w:val="00262862"/>
    <w:rsid w:val="00264409"/>
    <w:rsid w:val="00265BE0"/>
    <w:rsid w:val="00265CD4"/>
    <w:rsid w:val="00266498"/>
    <w:rsid w:val="002700BB"/>
    <w:rsid w:val="002716C9"/>
    <w:rsid w:val="0027194A"/>
    <w:rsid w:val="00273988"/>
    <w:rsid w:val="00273AEA"/>
    <w:rsid w:val="00273CD0"/>
    <w:rsid w:val="002746F6"/>
    <w:rsid w:val="00274B16"/>
    <w:rsid w:val="00274BBF"/>
    <w:rsid w:val="00277341"/>
    <w:rsid w:val="00280C87"/>
    <w:rsid w:val="0028194B"/>
    <w:rsid w:val="00281B05"/>
    <w:rsid w:val="00281BD4"/>
    <w:rsid w:val="00281FA3"/>
    <w:rsid w:val="0028771D"/>
    <w:rsid w:val="00290D98"/>
    <w:rsid w:val="0029160C"/>
    <w:rsid w:val="00291EE5"/>
    <w:rsid w:val="00292AFA"/>
    <w:rsid w:val="00293498"/>
    <w:rsid w:val="002934E4"/>
    <w:rsid w:val="00293C9D"/>
    <w:rsid w:val="00295B3D"/>
    <w:rsid w:val="00296A0D"/>
    <w:rsid w:val="00296EF6"/>
    <w:rsid w:val="00297458"/>
    <w:rsid w:val="00297CEE"/>
    <w:rsid w:val="002A037C"/>
    <w:rsid w:val="002A15AD"/>
    <w:rsid w:val="002A2924"/>
    <w:rsid w:val="002A3427"/>
    <w:rsid w:val="002A3519"/>
    <w:rsid w:val="002A3B55"/>
    <w:rsid w:val="002A52F2"/>
    <w:rsid w:val="002A5FA8"/>
    <w:rsid w:val="002A728E"/>
    <w:rsid w:val="002A7401"/>
    <w:rsid w:val="002B06A0"/>
    <w:rsid w:val="002B2F38"/>
    <w:rsid w:val="002B3450"/>
    <w:rsid w:val="002B3D60"/>
    <w:rsid w:val="002B6BCF"/>
    <w:rsid w:val="002B7229"/>
    <w:rsid w:val="002C03CC"/>
    <w:rsid w:val="002C13F8"/>
    <w:rsid w:val="002C2B97"/>
    <w:rsid w:val="002C369F"/>
    <w:rsid w:val="002C45E6"/>
    <w:rsid w:val="002C47B2"/>
    <w:rsid w:val="002C4C8D"/>
    <w:rsid w:val="002C5814"/>
    <w:rsid w:val="002C5AEF"/>
    <w:rsid w:val="002C5F45"/>
    <w:rsid w:val="002C6F30"/>
    <w:rsid w:val="002D0655"/>
    <w:rsid w:val="002D08E6"/>
    <w:rsid w:val="002D0978"/>
    <w:rsid w:val="002D25F8"/>
    <w:rsid w:val="002D2C06"/>
    <w:rsid w:val="002D311E"/>
    <w:rsid w:val="002D440F"/>
    <w:rsid w:val="002D46D6"/>
    <w:rsid w:val="002D5468"/>
    <w:rsid w:val="002D603E"/>
    <w:rsid w:val="002D6426"/>
    <w:rsid w:val="002E0E14"/>
    <w:rsid w:val="002E25CC"/>
    <w:rsid w:val="002E282F"/>
    <w:rsid w:val="002E31F8"/>
    <w:rsid w:val="002E3C64"/>
    <w:rsid w:val="002E49C3"/>
    <w:rsid w:val="002E56B7"/>
    <w:rsid w:val="002E5BFD"/>
    <w:rsid w:val="002E5C01"/>
    <w:rsid w:val="002E7C91"/>
    <w:rsid w:val="002F053D"/>
    <w:rsid w:val="002F0634"/>
    <w:rsid w:val="002F0A53"/>
    <w:rsid w:val="002F111B"/>
    <w:rsid w:val="002F17C5"/>
    <w:rsid w:val="002F301A"/>
    <w:rsid w:val="002F3050"/>
    <w:rsid w:val="002F33EC"/>
    <w:rsid w:val="002F3485"/>
    <w:rsid w:val="002F3921"/>
    <w:rsid w:val="002F396C"/>
    <w:rsid w:val="002F4CED"/>
    <w:rsid w:val="002F6451"/>
    <w:rsid w:val="002F6DEA"/>
    <w:rsid w:val="00300B29"/>
    <w:rsid w:val="00301F5E"/>
    <w:rsid w:val="00302228"/>
    <w:rsid w:val="00303162"/>
    <w:rsid w:val="003035EC"/>
    <w:rsid w:val="00303BCE"/>
    <w:rsid w:val="00304AA8"/>
    <w:rsid w:val="0030654F"/>
    <w:rsid w:val="0030669E"/>
    <w:rsid w:val="003071EF"/>
    <w:rsid w:val="00311813"/>
    <w:rsid w:val="0031196C"/>
    <w:rsid w:val="003123BB"/>
    <w:rsid w:val="00312429"/>
    <w:rsid w:val="003124A8"/>
    <w:rsid w:val="003140AB"/>
    <w:rsid w:val="0031445D"/>
    <w:rsid w:val="003144CA"/>
    <w:rsid w:val="00316291"/>
    <w:rsid w:val="00316515"/>
    <w:rsid w:val="00316DD0"/>
    <w:rsid w:val="00317C89"/>
    <w:rsid w:val="00321080"/>
    <w:rsid w:val="00323368"/>
    <w:rsid w:val="003248B1"/>
    <w:rsid w:val="00324AD4"/>
    <w:rsid w:val="00324B66"/>
    <w:rsid w:val="003250D0"/>
    <w:rsid w:val="003251D2"/>
    <w:rsid w:val="00325232"/>
    <w:rsid w:val="00325DC8"/>
    <w:rsid w:val="0032685B"/>
    <w:rsid w:val="003269EF"/>
    <w:rsid w:val="00326BBA"/>
    <w:rsid w:val="00326F70"/>
    <w:rsid w:val="00326F84"/>
    <w:rsid w:val="003273DA"/>
    <w:rsid w:val="00330790"/>
    <w:rsid w:val="00330FCA"/>
    <w:rsid w:val="00333249"/>
    <w:rsid w:val="0033475E"/>
    <w:rsid w:val="00334E1E"/>
    <w:rsid w:val="00334FCD"/>
    <w:rsid w:val="003354B5"/>
    <w:rsid w:val="00337CB8"/>
    <w:rsid w:val="00341EC0"/>
    <w:rsid w:val="00343A81"/>
    <w:rsid w:val="00343CE3"/>
    <w:rsid w:val="00343ED3"/>
    <w:rsid w:val="0034438D"/>
    <w:rsid w:val="00345A2E"/>
    <w:rsid w:val="00345B74"/>
    <w:rsid w:val="00345F9F"/>
    <w:rsid w:val="00347686"/>
    <w:rsid w:val="003478D8"/>
    <w:rsid w:val="00352799"/>
    <w:rsid w:val="00354695"/>
    <w:rsid w:val="0035501E"/>
    <w:rsid w:val="003552E5"/>
    <w:rsid w:val="003554AD"/>
    <w:rsid w:val="00356361"/>
    <w:rsid w:val="0035683F"/>
    <w:rsid w:val="00356BDA"/>
    <w:rsid w:val="0035709F"/>
    <w:rsid w:val="0035713A"/>
    <w:rsid w:val="003579FF"/>
    <w:rsid w:val="00357AAE"/>
    <w:rsid w:val="00357C96"/>
    <w:rsid w:val="00360172"/>
    <w:rsid w:val="00360C13"/>
    <w:rsid w:val="0036154C"/>
    <w:rsid w:val="0036158A"/>
    <w:rsid w:val="003635EE"/>
    <w:rsid w:val="003654F5"/>
    <w:rsid w:val="0036677C"/>
    <w:rsid w:val="00366B70"/>
    <w:rsid w:val="003703B6"/>
    <w:rsid w:val="0037055F"/>
    <w:rsid w:val="003725F0"/>
    <w:rsid w:val="00372CE5"/>
    <w:rsid w:val="00373DD4"/>
    <w:rsid w:val="0037417E"/>
    <w:rsid w:val="00374F3D"/>
    <w:rsid w:val="00374FFD"/>
    <w:rsid w:val="003770A7"/>
    <w:rsid w:val="00377744"/>
    <w:rsid w:val="00377979"/>
    <w:rsid w:val="00377C79"/>
    <w:rsid w:val="003807EA"/>
    <w:rsid w:val="003817C8"/>
    <w:rsid w:val="00381D13"/>
    <w:rsid w:val="003822C7"/>
    <w:rsid w:val="00383D41"/>
    <w:rsid w:val="00384457"/>
    <w:rsid w:val="00384AB1"/>
    <w:rsid w:val="003861AA"/>
    <w:rsid w:val="0038669D"/>
    <w:rsid w:val="00390C6D"/>
    <w:rsid w:val="00390EE4"/>
    <w:rsid w:val="00391A04"/>
    <w:rsid w:val="0039396A"/>
    <w:rsid w:val="003944A5"/>
    <w:rsid w:val="00394FB8"/>
    <w:rsid w:val="00395018"/>
    <w:rsid w:val="00395855"/>
    <w:rsid w:val="00395FEF"/>
    <w:rsid w:val="0039658A"/>
    <w:rsid w:val="0039669F"/>
    <w:rsid w:val="003971AE"/>
    <w:rsid w:val="00397DED"/>
    <w:rsid w:val="003A027C"/>
    <w:rsid w:val="003A2EC8"/>
    <w:rsid w:val="003A34E3"/>
    <w:rsid w:val="003A5F7E"/>
    <w:rsid w:val="003A62B0"/>
    <w:rsid w:val="003A6D7B"/>
    <w:rsid w:val="003A735F"/>
    <w:rsid w:val="003A7EDA"/>
    <w:rsid w:val="003B0C4F"/>
    <w:rsid w:val="003B158A"/>
    <w:rsid w:val="003B1D9D"/>
    <w:rsid w:val="003B2157"/>
    <w:rsid w:val="003B3F06"/>
    <w:rsid w:val="003B44B5"/>
    <w:rsid w:val="003B5196"/>
    <w:rsid w:val="003B5BC5"/>
    <w:rsid w:val="003B5F2B"/>
    <w:rsid w:val="003B6D18"/>
    <w:rsid w:val="003B71D0"/>
    <w:rsid w:val="003B7660"/>
    <w:rsid w:val="003C0DF0"/>
    <w:rsid w:val="003C11CF"/>
    <w:rsid w:val="003C1FEC"/>
    <w:rsid w:val="003C21CB"/>
    <w:rsid w:val="003C4B4A"/>
    <w:rsid w:val="003C55C6"/>
    <w:rsid w:val="003C5879"/>
    <w:rsid w:val="003C6BC4"/>
    <w:rsid w:val="003C6E3E"/>
    <w:rsid w:val="003C7AAA"/>
    <w:rsid w:val="003D0513"/>
    <w:rsid w:val="003D0D56"/>
    <w:rsid w:val="003D1991"/>
    <w:rsid w:val="003D2322"/>
    <w:rsid w:val="003D3089"/>
    <w:rsid w:val="003D3C14"/>
    <w:rsid w:val="003D4013"/>
    <w:rsid w:val="003D48C4"/>
    <w:rsid w:val="003D5378"/>
    <w:rsid w:val="003D6D4F"/>
    <w:rsid w:val="003D79FD"/>
    <w:rsid w:val="003D7FE7"/>
    <w:rsid w:val="003E013D"/>
    <w:rsid w:val="003E0699"/>
    <w:rsid w:val="003E0AE7"/>
    <w:rsid w:val="003E1191"/>
    <w:rsid w:val="003E11B9"/>
    <w:rsid w:val="003E1527"/>
    <w:rsid w:val="003E1C98"/>
    <w:rsid w:val="003E1DB4"/>
    <w:rsid w:val="003E2190"/>
    <w:rsid w:val="003E30E7"/>
    <w:rsid w:val="003E3D77"/>
    <w:rsid w:val="003E4887"/>
    <w:rsid w:val="003E4C6A"/>
    <w:rsid w:val="003E525A"/>
    <w:rsid w:val="003E5401"/>
    <w:rsid w:val="003E628A"/>
    <w:rsid w:val="003E69B0"/>
    <w:rsid w:val="003E71A4"/>
    <w:rsid w:val="003E7ADE"/>
    <w:rsid w:val="003E7DAB"/>
    <w:rsid w:val="003F12B5"/>
    <w:rsid w:val="003F179A"/>
    <w:rsid w:val="003F17F2"/>
    <w:rsid w:val="003F1EE2"/>
    <w:rsid w:val="003F3882"/>
    <w:rsid w:val="003F56DB"/>
    <w:rsid w:val="003F5857"/>
    <w:rsid w:val="003F641F"/>
    <w:rsid w:val="003F7312"/>
    <w:rsid w:val="00401961"/>
    <w:rsid w:val="00402755"/>
    <w:rsid w:val="00402935"/>
    <w:rsid w:val="00402D7B"/>
    <w:rsid w:val="0040320D"/>
    <w:rsid w:val="004043F5"/>
    <w:rsid w:val="0040480D"/>
    <w:rsid w:val="00407678"/>
    <w:rsid w:val="0041168F"/>
    <w:rsid w:val="00412F2A"/>
    <w:rsid w:val="00413467"/>
    <w:rsid w:val="00413E81"/>
    <w:rsid w:val="00414273"/>
    <w:rsid w:val="00414EFA"/>
    <w:rsid w:val="00415908"/>
    <w:rsid w:val="00415D9A"/>
    <w:rsid w:val="00416546"/>
    <w:rsid w:val="004169C2"/>
    <w:rsid w:val="00417623"/>
    <w:rsid w:val="004203AC"/>
    <w:rsid w:val="004203F5"/>
    <w:rsid w:val="00420C51"/>
    <w:rsid w:val="00421AC1"/>
    <w:rsid w:val="00421F49"/>
    <w:rsid w:val="0042373C"/>
    <w:rsid w:val="00423955"/>
    <w:rsid w:val="00423D6F"/>
    <w:rsid w:val="00425F9F"/>
    <w:rsid w:val="00427C41"/>
    <w:rsid w:val="00427C75"/>
    <w:rsid w:val="00433B52"/>
    <w:rsid w:val="004344CC"/>
    <w:rsid w:val="004346D4"/>
    <w:rsid w:val="00434E7C"/>
    <w:rsid w:val="00434FA4"/>
    <w:rsid w:val="00435375"/>
    <w:rsid w:val="00435C25"/>
    <w:rsid w:val="0043664A"/>
    <w:rsid w:val="00436AFF"/>
    <w:rsid w:val="00436D11"/>
    <w:rsid w:val="004374BD"/>
    <w:rsid w:val="00440EB5"/>
    <w:rsid w:val="00441123"/>
    <w:rsid w:val="00442545"/>
    <w:rsid w:val="004442A7"/>
    <w:rsid w:val="00445EED"/>
    <w:rsid w:val="004506C1"/>
    <w:rsid w:val="00452610"/>
    <w:rsid w:val="00455134"/>
    <w:rsid w:val="00457BFA"/>
    <w:rsid w:val="004601FE"/>
    <w:rsid w:val="00460249"/>
    <w:rsid w:val="00460A44"/>
    <w:rsid w:val="00460CDD"/>
    <w:rsid w:val="004617AE"/>
    <w:rsid w:val="00461981"/>
    <w:rsid w:val="00462435"/>
    <w:rsid w:val="00462F35"/>
    <w:rsid w:val="0046361F"/>
    <w:rsid w:val="004662FF"/>
    <w:rsid w:val="00467CD3"/>
    <w:rsid w:val="00470F81"/>
    <w:rsid w:val="004721E3"/>
    <w:rsid w:val="0047236F"/>
    <w:rsid w:val="0047240D"/>
    <w:rsid w:val="00473E0F"/>
    <w:rsid w:val="004760B2"/>
    <w:rsid w:val="00476DDF"/>
    <w:rsid w:val="00477A7B"/>
    <w:rsid w:val="004806CC"/>
    <w:rsid w:val="00480B7E"/>
    <w:rsid w:val="004811F6"/>
    <w:rsid w:val="00482CCE"/>
    <w:rsid w:val="00482FFC"/>
    <w:rsid w:val="004847E2"/>
    <w:rsid w:val="004848D4"/>
    <w:rsid w:val="00484F29"/>
    <w:rsid w:val="0048663B"/>
    <w:rsid w:val="00486BC0"/>
    <w:rsid w:val="00487F5C"/>
    <w:rsid w:val="00490648"/>
    <w:rsid w:val="004906A1"/>
    <w:rsid w:val="00491D22"/>
    <w:rsid w:val="004924F5"/>
    <w:rsid w:val="00492985"/>
    <w:rsid w:val="00493204"/>
    <w:rsid w:val="00493217"/>
    <w:rsid w:val="00493B46"/>
    <w:rsid w:val="00493D75"/>
    <w:rsid w:val="00494F6E"/>
    <w:rsid w:val="00496999"/>
    <w:rsid w:val="00497839"/>
    <w:rsid w:val="004A04A4"/>
    <w:rsid w:val="004A103E"/>
    <w:rsid w:val="004A12B6"/>
    <w:rsid w:val="004A14D8"/>
    <w:rsid w:val="004A2DBB"/>
    <w:rsid w:val="004A34E2"/>
    <w:rsid w:val="004A572A"/>
    <w:rsid w:val="004A5E6B"/>
    <w:rsid w:val="004B027C"/>
    <w:rsid w:val="004B0464"/>
    <w:rsid w:val="004B08E2"/>
    <w:rsid w:val="004B2476"/>
    <w:rsid w:val="004B32CD"/>
    <w:rsid w:val="004B333F"/>
    <w:rsid w:val="004B3BC1"/>
    <w:rsid w:val="004B43D5"/>
    <w:rsid w:val="004B4FF2"/>
    <w:rsid w:val="004B56E4"/>
    <w:rsid w:val="004B59DC"/>
    <w:rsid w:val="004B78C5"/>
    <w:rsid w:val="004B78DD"/>
    <w:rsid w:val="004B7D3E"/>
    <w:rsid w:val="004C1DD5"/>
    <w:rsid w:val="004C2EFA"/>
    <w:rsid w:val="004C38A2"/>
    <w:rsid w:val="004C4A2C"/>
    <w:rsid w:val="004C616C"/>
    <w:rsid w:val="004C6377"/>
    <w:rsid w:val="004C67BE"/>
    <w:rsid w:val="004C6814"/>
    <w:rsid w:val="004C6B72"/>
    <w:rsid w:val="004C7E29"/>
    <w:rsid w:val="004D0CF2"/>
    <w:rsid w:val="004D20B2"/>
    <w:rsid w:val="004D23FD"/>
    <w:rsid w:val="004D2672"/>
    <w:rsid w:val="004D355C"/>
    <w:rsid w:val="004D41F8"/>
    <w:rsid w:val="004D5600"/>
    <w:rsid w:val="004D73AF"/>
    <w:rsid w:val="004E0874"/>
    <w:rsid w:val="004E093A"/>
    <w:rsid w:val="004E0EB0"/>
    <w:rsid w:val="004E1B30"/>
    <w:rsid w:val="004E2114"/>
    <w:rsid w:val="004E2278"/>
    <w:rsid w:val="004E4182"/>
    <w:rsid w:val="004E508C"/>
    <w:rsid w:val="004E5D18"/>
    <w:rsid w:val="004E5F2D"/>
    <w:rsid w:val="004E6859"/>
    <w:rsid w:val="004E6DA0"/>
    <w:rsid w:val="004F08B6"/>
    <w:rsid w:val="004F0ED1"/>
    <w:rsid w:val="004F0F28"/>
    <w:rsid w:val="004F10B8"/>
    <w:rsid w:val="004F16A3"/>
    <w:rsid w:val="004F2C52"/>
    <w:rsid w:val="004F333E"/>
    <w:rsid w:val="004F34C0"/>
    <w:rsid w:val="004F5C95"/>
    <w:rsid w:val="004F6210"/>
    <w:rsid w:val="004F74C1"/>
    <w:rsid w:val="004F7BEE"/>
    <w:rsid w:val="004F7DC1"/>
    <w:rsid w:val="0050022B"/>
    <w:rsid w:val="00500FF1"/>
    <w:rsid w:val="00501540"/>
    <w:rsid w:val="005044BE"/>
    <w:rsid w:val="0050501E"/>
    <w:rsid w:val="00505533"/>
    <w:rsid w:val="00506DFF"/>
    <w:rsid w:val="0050736B"/>
    <w:rsid w:val="00507494"/>
    <w:rsid w:val="0050766E"/>
    <w:rsid w:val="0051087D"/>
    <w:rsid w:val="0051092C"/>
    <w:rsid w:val="00511CF6"/>
    <w:rsid w:val="00513175"/>
    <w:rsid w:val="00513572"/>
    <w:rsid w:val="005155CF"/>
    <w:rsid w:val="00516039"/>
    <w:rsid w:val="005163E7"/>
    <w:rsid w:val="0051683E"/>
    <w:rsid w:val="00517866"/>
    <w:rsid w:val="00517936"/>
    <w:rsid w:val="00520B16"/>
    <w:rsid w:val="00521B54"/>
    <w:rsid w:val="00521B57"/>
    <w:rsid w:val="005236AD"/>
    <w:rsid w:val="00524397"/>
    <w:rsid w:val="005247AC"/>
    <w:rsid w:val="00525D51"/>
    <w:rsid w:val="00526111"/>
    <w:rsid w:val="0052661C"/>
    <w:rsid w:val="005271EE"/>
    <w:rsid w:val="0052731A"/>
    <w:rsid w:val="00530F44"/>
    <w:rsid w:val="005332DD"/>
    <w:rsid w:val="0053361C"/>
    <w:rsid w:val="005338A5"/>
    <w:rsid w:val="00533978"/>
    <w:rsid w:val="005350C9"/>
    <w:rsid w:val="00535631"/>
    <w:rsid w:val="00535693"/>
    <w:rsid w:val="00535E79"/>
    <w:rsid w:val="00536356"/>
    <w:rsid w:val="00536667"/>
    <w:rsid w:val="0053672D"/>
    <w:rsid w:val="005371BE"/>
    <w:rsid w:val="005377B8"/>
    <w:rsid w:val="005408E1"/>
    <w:rsid w:val="005419BB"/>
    <w:rsid w:val="00545328"/>
    <w:rsid w:val="00545F68"/>
    <w:rsid w:val="00546373"/>
    <w:rsid w:val="0054693A"/>
    <w:rsid w:val="00547102"/>
    <w:rsid w:val="0054756F"/>
    <w:rsid w:val="005475B5"/>
    <w:rsid w:val="00550A7B"/>
    <w:rsid w:val="00551400"/>
    <w:rsid w:val="0055229D"/>
    <w:rsid w:val="00554159"/>
    <w:rsid w:val="00555062"/>
    <w:rsid w:val="00556074"/>
    <w:rsid w:val="00556D37"/>
    <w:rsid w:val="00560C42"/>
    <w:rsid w:val="00560D38"/>
    <w:rsid w:val="005611B3"/>
    <w:rsid w:val="005613DA"/>
    <w:rsid w:val="0056159F"/>
    <w:rsid w:val="00561942"/>
    <w:rsid w:val="00561DF5"/>
    <w:rsid w:val="00562FD6"/>
    <w:rsid w:val="0056302A"/>
    <w:rsid w:val="005636B6"/>
    <w:rsid w:val="00563FF1"/>
    <w:rsid w:val="00564135"/>
    <w:rsid w:val="0056424F"/>
    <w:rsid w:val="00564578"/>
    <w:rsid w:val="00565EC4"/>
    <w:rsid w:val="005669E2"/>
    <w:rsid w:val="00567941"/>
    <w:rsid w:val="00571992"/>
    <w:rsid w:val="00572C0C"/>
    <w:rsid w:val="00574586"/>
    <w:rsid w:val="00575E4E"/>
    <w:rsid w:val="00575EEF"/>
    <w:rsid w:val="005810DE"/>
    <w:rsid w:val="005815CE"/>
    <w:rsid w:val="005836F3"/>
    <w:rsid w:val="0058422C"/>
    <w:rsid w:val="00584F83"/>
    <w:rsid w:val="00585C0D"/>
    <w:rsid w:val="00586332"/>
    <w:rsid w:val="00586855"/>
    <w:rsid w:val="005875FA"/>
    <w:rsid w:val="00587715"/>
    <w:rsid w:val="00587CF7"/>
    <w:rsid w:val="00587E5C"/>
    <w:rsid w:val="0059008A"/>
    <w:rsid w:val="0059026E"/>
    <w:rsid w:val="005902A4"/>
    <w:rsid w:val="005902D6"/>
    <w:rsid w:val="0059036C"/>
    <w:rsid w:val="005906D1"/>
    <w:rsid w:val="00590AB4"/>
    <w:rsid w:val="00590EEF"/>
    <w:rsid w:val="0059104F"/>
    <w:rsid w:val="005910AC"/>
    <w:rsid w:val="0059230F"/>
    <w:rsid w:val="005924EB"/>
    <w:rsid w:val="00593F5F"/>
    <w:rsid w:val="00595F3F"/>
    <w:rsid w:val="005968FE"/>
    <w:rsid w:val="005A0104"/>
    <w:rsid w:val="005A0D61"/>
    <w:rsid w:val="005A1C42"/>
    <w:rsid w:val="005A2DFB"/>
    <w:rsid w:val="005A3D74"/>
    <w:rsid w:val="005A53FE"/>
    <w:rsid w:val="005A5ECF"/>
    <w:rsid w:val="005A6268"/>
    <w:rsid w:val="005A71A7"/>
    <w:rsid w:val="005A7ECF"/>
    <w:rsid w:val="005B0CA4"/>
    <w:rsid w:val="005B400D"/>
    <w:rsid w:val="005B5CC8"/>
    <w:rsid w:val="005B60D8"/>
    <w:rsid w:val="005B6733"/>
    <w:rsid w:val="005C3A96"/>
    <w:rsid w:val="005C5DA4"/>
    <w:rsid w:val="005C628B"/>
    <w:rsid w:val="005D1CD9"/>
    <w:rsid w:val="005D34FE"/>
    <w:rsid w:val="005D3689"/>
    <w:rsid w:val="005D4A01"/>
    <w:rsid w:val="005D5732"/>
    <w:rsid w:val="005D6069"/>
    <w:rsid w:val="005D6D00"/>
    <w:rsid w:val="005D71C4"/>
    <w:rsid w:val="005D7266"/>
    <w:rsid w:val="005D7855"/>
    <w:rsid w:val="005D7CF2"/>
    <w:rsid w:val="005D7D8B"/>
    <w:rsid w:val="005E07D4"/>
    <w:rsid w:val="005E0F80"/>
    <w:rsid w:val="005E0FAA"/>
    <w:rsid w:val="005E1069"/>
    <w:rsid w:val="005E1393"/>
    <w:rsid w:val="005E184E"/>
    <w:rsid w:val="005E21B7"/>
    <w:rsid w:val="005E376E"/>
    <w:rsid w:val="005E37AE"/>
    <w:rsid w:val="005E57A1"/>
    <w:rsid w:val="005E7921"/>
    <w:rsid w:val="005F05BB"/>
    <w:rsid w:val="005F130C"/>
    <w:rsid w:val="005F270C"/>
    <w:rsid w:val="005F297D"/>
    <w:rsid w:val="005F2BD7"/>
    <w:rsid w:val="005F2FBE"/>
    <w:rsid w:val="005F41FA"/>
    <w:rsid w:val="005F4EC8"/>
    <w:rsid w:val="005F4FEC"/>
    <w:rsid w:val="005F54BB"/>
    <w:rsid w:val="005F5BFE"/>
    <w:rsid w:val="005F5C79"/>
    <w:rsid w:val="005F6359"/>
    <w:rsid w:val="005F64E4"/>
    <w:rsid w:val="005F7E3E"/>
    <w:rsid w:val="005F7F4B"/>
    <w:rsid w:val="0060112B"/>
    <w:rsid w:val="00601943"/>
    <w:rsid w:val="00601ED1"/>
    <w:rsid w:val="00602ED5"/>
    <w:rsid w:val="00603820"/>
    <w:rsid w:val="00606639"/>
    <w:rsid w:val="00606CB8"/>
    <w:rsid w:val="00611ECF"/>
    <w:rsid w:val="006126FE"/>
    <w:rsid w:val="006129D5"/>
    <w:rsid w:val="00613805"/>
    <w:rsid w:val="00616B77"/>
    <w:rsid w:val="00616F6F"/>
    <w:rsid w:val="006206BC"/>
    <w:rsid w:val="006207BC"/>
    <w:rsid w:val="00620EE5"/>
    <w:rsid w:val="006223DE"/>
    <w:rsid w:val="006229E6"/>
    <w:rsid w:val="00624C64"/>
    <w:rsid w:val="006258EC"/>
    <w:rsid w:val="00626A67"/>
    <w:rsid w:val="006272C0"/>
    <w:rsid w:val="00630AA6"/>
    <w:rsid w:val="006317A4"/>
    <w:rsid w:val="00633D03"/>
    <w:rsid w:val="006345C7"/>
    <w:rsid w:val="00636958"/>
    <w:rsid w:val="00640B1E"/>
    <w:rsid w:val="00640E37"/>
    <w:rsid w:val="00641931"/>
    <w:rsid w:val="00641F10"/>
    <w:rsid w:val="00641F52"/>
    <w:rsid w:val="006428B9"/>
    <w:rsid w:val="00643203"/>
    <w:rsid w:val="006436DF"/>
    <w:rsid w:val="006437D9"/>
    <w:rsid w:val="00643C25"/>
    <w:rsid w:val="006441B1"/>
    <w:rsid w:val="00644854"/>
    <w:rsid w:val="006448D6"/>
    <w:rsid w:val="006448F7"/>
    <w:rsid w:val="00644C9E"/>
    <w:rsid w:val="00644F27"/>
    <w:rsid w:val="006456AA"/>
    <w:rsid w:val="00645F36"/>
    <w:rsid w:val="006462BD"/>
    <w:rsid w:val="006463FA"/>
    <w:rsid w:val="00646590"/>
    <w:rsid w:val="00646DBE"/>
    <w:rsid w:val="00646E6E"/>
    <w:rsid w:val="00651BE3"/>
    <w:rsid w:val="0065207F"/>
    <w:rsid w:val="00652A34"/>
    <w:rsid w:val="006555CA"/>
    <w:rsid w:val="00661F18"/>
    <w:rsid w:val="00661FEF"/>
    <w:rsid w:val="0066265E"/>
    <w:rsid w:val="00662F83"/>
    <w:rsid w:val="006630F6"/>
    <w:rsid w:val="00663723"/>
    <w:rsid w:val="00664112"/>
    <w:rsid w:val="00665823"/>
    <w:rsid w:val="00666703"/>
    <w:rsid w:val="00666741"/>
    <w:rsid w:val="00666758"/>
    <w:rsid w:val="00666ABD"/>
    <w:rsid w:val="00667606"/>
    <w:rsid w:val="0066793A"/>
    <w:rsid w:val="00671667"/>
    <w:rsid w:val="006719DA"/>
    <w:rsid w:val="00671CFD"/>
    <w:rsid w:val="00674057"/>
    <w:rsid w:val="006743C4"/>
    <w:rsid w:val="0068039E"/>
    <w:rsid w:val="006803AB"/>
    <w:rsid w:val="00680496"/>
    <w:rsid w:val="00680670"/>
    <w:rsid w:val="006807AC"/>
    <w:rsid w:val="006818D5"/>
    <w:rsid w:val="00681AC6"/>
    <w:rsid w:val="00681C55"/>
    <w:rsid w:val="00682885"/>
    <w:rsid w:val="00683DBC"/>
    <w:rsid w:val="00684600"/>
    <w:rsid w:val="00685B3D"/>
    <w:rsid w:val="00685CEE"/>
    <w:rsid w:val="006860C5"/>
    <w:rsid w:val="00686972"/>
    <w:rsid w:val="0068719C"/>
    <w:rsid w:val="00687C2E"/>
    <w:rsid w:val="00687D3F"/>
    <w:rsid w:val="00692BA8"/>
    <w:rsid w:val="006946F3"/>
    <w:rsid w:val="0069488D"/>
    <w:rsid w:val="006956C3"/>
    <w:rsid w:val="00695ADF"/>
    <w:rsid w:val="00695EA2"/>
    <w:rsid w:val="006965AD"/>
    <w:rsid w:val="0069672E"/>
    <w:rsid w:val="00696C8F"/>
    <w:rsid w:val="00697BF0"/>
    <w:rsid w:val="006A140C"/>
    <w:rsid w:val="006A2AA5"/>
    <w:rsid w:val="006A2C35"/>
    <w:rsid w:val="006A507E"/>
    <w:rsid w:val="006A5559"/>
    <w:rsid w:val="006A7256"/>
    <w:rsid w:val="006B0610"/>
    <w:rsid w:val="006B1120"/>
    <w:rsid w:val="006B192E"/>
    <w:rsid w:val="006B38C4"/>
    <w:rsid w:val="006B63BE"/>
    <w:rsid w:val="006C015F"/>
    <w:rsid w:val="006C0295"/>
    <w:rsid w:val="006C0476"/>
    <w:rsid w:val="006C1F96"/>
    <w:rsid w:val="006C26CB"/>
    <w:rsid w:val="006C3D6F"/>
    <w:rsid w:val="006C45B1"/>
    <w:rsid w:val="006C537B"/>
    <w:rsid w:val="006C545C"/>
    <w:rsid w:val="006C590D"/>
    <w:rsid w:val="006C612B"/>
    <w:rsid w:val="006C6201"/>
    <w:rsid w:val="006C6FB7"/>
    <w:rsid w:val="006C7FC7"/>
    <w:rsid w:val="006D0109"/>
    <w:rsid w:val="006D02BB"/>
    <w:rsid w:val="006D0C5E"/>
    <w:rsid w:val="006D0E23"/>
    <w:rsid w:val="006D2920"/>
    <w:rsid w:val="006D2F48"/>
    <w:rsid w:val="006D32CD"/>
    <w:rsid w:val="006D3BDA"/>
    <w:rsid w:val="006D478D"/>
    <w:rsid w:val="006D4B37"/>
    <w:rsid w:val="006D4D6D"/>
    <w:rsid w:val="006D4F0A"/>
    <w:rsid w:val="006D6794"/>
    <w:rsid w:val="006D7139"/>
    <w:rsid w:val="006D7966"/>
    <w:rsid w:val="006D79CD"/>
    <w:rsid w:val="006D7EE1"/>
    <w:rsid w:val="006E21B7"/>
    <w:rsid w:val="006E22A5"/>
    <w:rsid w:val="006E2B7A"/>
    <w:rsid w:val="006E2DB7"/>
    <w:rsid w:val="006E4748"/>
    <w:rsid w:val="006E59D9"/>
    <w:rsid w:val="006E5EFF"/>
    <w:rsid w:val="006E6280"/>
    <w:rsid w:val="006E73D3"/>
    <w:rsid w:val="006E7AEC"/>
    <w:rsid w:val="006F08EB"/>
    <w:rsid w:val="006F1742"/>
    <w:rsid w:val="006F206D"/>
    <w:rsid w:val="006F21BD"/>
    <w:rsid w:val="006F21F2"/>
    <w:rsid w:val="006F2D7B"/>
    <w:rsid w:val="006F449A"/>
    <w:rsid w:val="006F4E49"/>
    <w:rsid w:val="006F5640"/>
    <w:rsid w:val="006F79EB"/>
    <w:rsid w:val="00700DD2"/>
    <w:rsid w:val="0070186F"/>
    <w:rsid w:val="0070405D"/>
    <w:rsid w:val="00704F1E"/>
    <w:rsid w:val="00705911"/>
    <w:rsid w:val="007070A6"/>
    <w:rsid w:val="0070710D"/>
    <w:rsid w:val="007100A6"/>
    <w:rsid w:val="00713332"/>
    <w:rsid w:val="007141AF"/>
    <w:rsid w:val="00714356"/>
    <w:rsid w:val="00714B79"/>
    <w:rsid w:val="0071506B"/>
    <w:rsid w:val="007154F5"/>
    <w:rsid w:val="00715989"/>
    <w:rsid w:val="00716A4B"/>
    <w:rsid w:val="0071730D"/>
    <w:rsid w:val="00720AE6"/>
    <w:rsid w:val="00720C97"/>
    <w:rsid w:val="00720F2D"/>
    <w:rsid w:val="007212D8"/>
    <w:rsid w:val="007214CB"/>
    <w:rsid w:val="00721E7E"/>
    <w:rsid w:val="00723C82"/>
    <w:rsid w:val="0072448D"/>
    <w:rsid w:val="00725FE7"/>
    <w:rsid w:val="00726B33"/>
    <w:rsid w:val="00726F3B"/>
    <w:rsid w:val="007300D7"/>
    <w:rsid w:val="007322B5"/>
    <w:rsid w:val="007336E2"/>
    <w:rsid w:val="0073399E"/>
    <w:rsid w:val="0073526C"/>
    <w:rsid w:val="00736A05"/>
    <w:rsid w:val="007379C9"/>
    <w:rsid w:val="00737FE0"/>
    <w:rsid w:val="00740E4E"/>
    <w:rsid w:val="00743814"/>
    <w:rsid w:val="007475BA"/>
    <w:rsid w:val="007478DD"/>
    <w:rsid w:val="00747F5F"/>
    <w:rsid w:val="00750B29"/>
    <w:rsid w:val="00750C86"/>
    <w:rsid w:val="00750E64"/>
    <w:rsid w:val="00752584"/>
    <w:rsid w:val="00752A6E"/>
    <w:rsid w:val="007533D9"/>
    <w:rsid w:val="00753F77"/>
    <w:rsid w:val="007544B7"/>
    <w:rsid w:val="00760215"/>
    <w:rsid w:val="00760525"/>
    <w:rsid w:val="00760998"/>
    <w:rsid w:val="007624F0"/>
    <w:rsid w:val="00765E18"/>
    <w:rsid w:val="00766513"/>
    <w:rsid w:val="007667EF"/>
    <w:rsid w:val="00770189"/>
    <w:rsid w:val="007712FA"/>
    <w:rsid w:val="007718F0"/>
    <w:rsid w:val="00772BE5"/>
    <w:rsid w:val="00774336"/>
    <w:rsid w:val="007748A0"/>
    <w:rsid w:val="00775B61"/>
    <w:rsid w:val="00775FC8"/>
    <w:rsid w:val="00776992"/>
    <w:rsid w:val="007769ED"/>
    <w:rsid w:val="00777834"/>
    <w:rsid w:val="00780501"/>
    <w:rsid w:val="007807AC"/>
    <w:rsid w:val="00780B3F"/>
    <w:rsid w:val="00781912"/>
    <w:rsid w:val="00782A39"/>
    <w:rsid w:val="00783102"/>
    <w:rsid w:val="0078378F"/>
    <w:rsid w:val="00783DBB"/>
    <w:rsid w:val="00784729"/>
    <w:rsid w:val="00784C38"/>
    <w:rsid w:val="007858DA"/>
    <w:rsid w:val="00785918"/>
    <w:rsid w:val="0078639B"/>
    <w:rsid w:val="007864C6"/>
    <w:rsid w:val="00787E77"/>
    <w:rsid w:val="00791115"/>
    <w:rsid w:val="00791B53"/>
    <w:rsid w:val="007940AA"/>
    <w:rsid w:val="00795022"/>
    <w:rsid w:val="007A0519"/>
    <w:rsid w:val="007A0EC7"/>
    <w:rsid w:val="007A16BC"/>
    <w:rsid w:val="007A2617"/>
    <w:rsid w:val="007A3283"/>
    <w:rsid w:val="007A3BB0"/>
    <w:rsid w:val="007A3C83"/>
    <w:rsid w:val="007A4AF0"/>
    <w:rsid w:val="007A510F"/>
    <w:rsid w:val="007A535A"/>
    <w:rsid w:val="007A6316"/>
    <w:rsid w:val="007A6B57"/>
    <w:rsid w:val="007A743E"/>
    <w:rsid w:val="007A7C80"/>
    <w:rsid w:val="007B025B"/>
    <w:rsid w:val="007B1467"/>
    <w:rsid w:val="007B2046"/>
    <w:rsid w:val="007B3CBA"/>
    <w:rsid w:val="007B5A9B"/>
    <w:rsid w:val="007B5CE0"/>
    <w:rsid w:val="007B6654"/>
    <w:rsid w:val="007B73B9"/>
    <w:rsid w:val="007C10AE"/>
    <w:rsid w:val="007C1640"/>
    <w:rsid w:val="007C2E40"/>
    <w:rsid w:val="007C3FF0"/>
    <w:rsid w:val="007C3FF1"/>
    <w:rsid w:val="007C451D"/>
    <w:rsid w:val="007C4C66"/>
    <w:rsid w:val="007C4CBE"/>
    <w:rsid w:val="007C5676"/>
    <w:rsid w:val="007C663F"/>
    <w:rsid w:val="007C6CBD"/>
    <w:rsid w:val="007C786F"/>
    <w:rsid w:val="007C787D"/>
    <w:rsid w:val="007D01C6"/>
    <w:rsid w:val="007D0571"/>
    <w:rsid w:val="007D078B"/>
    <w:rsid w:val="007D0D80"/>
    <w:rsid w:val="007D56F7"/>
    <w:rsid w:val="007D6CDA"/>
    <w:rsid w:val="007D6D1A"/>
    <w:rsid w:val="007E0142"/>
    <w:rsid w:val="007E064C"/>
    <w:rsid w:val="007E1177"/>
    <w:rsid w:val="007E2184"/>
    <w:rsid w:val="007E42A2"/>
    <w:rsid w:val="007E629A"/>
    <w:rsid w:val="007E69AE"/>
    <w:rsid w:val="007F016F"/>
    <w:rsid w:val="007F0A76"/>
    <w:rsid w:val="007F222B"/>
    <w:rsid w:val="007F3D19"/>
    <w:rsid w:val="007F413B"/>
    <w:rsid w:val="007F44DD"/>
    <w:rsid w:val="007F4AA0"/>
    <w:rsid w:val="007F4D40"/>
    <w:rsid w:val="007F525D"/>
    <w:rsid w:val="007F5913"/>
    <w:rsid w:val="007F5A17"/>
    <w:rsid w:val="007F5E92"/>
    <w:rsid w:val="007F770A"/>
    <w:rsid w:val="007F7C46"/>
    <w:rsid w:val="00800927"/>
    <w:rsid w:val="00802C4F"/>
    <w:rsid w:val="00803A05"/>
    <w:rsid w:val="00804056"/>
    <w:rsid w:val="0080419A"/>
    <w:rsid w:val="00804F29"/>
    <w:rsid w:val="00805041"/>
    <w:rsid w:val="0080523A"/>
    <w:rsid w:val="00805A69"/>
    <w:rsid w:val="00806149"/>
    <w:rsid w:val="008078AD"/>
    <w:rsid w:val="00810002"/>
    <w:rsid w:val="00810788"/>
    <w:rsid w:val="00810FDC"/>
    <w:rsid w:val="00811385"/>
    <w:rsid w:val="008121D3"/>
    <w:rsid w:val="008153E8"/>
    <w:rsid w:val="00816FA1"/>
    <w:rsid w:val="00817C8B"/>
    <w:rsid w:val="008215B8"/>
    <w:rsid w:val="00822621"/>
    <w:rsid w:val="00822E69"/>
    <w:rsid w:val="008234D3"/>
    <w:rsid w:val="00824E26"/>
    <w:rsid w:val="00826520"/>
    <w:rsid w:val="00830F67"/>
    <w:rsid w:val="00831207"/>
    <w:rsid w:val="00831C81"/>
    <w:rsid w:val="00831CE8"/>
    <w:rsid w:val="00833A8F"/>
    <w:rsid w:val="0083635F"/>
    <w:rsid w:val="008369C8"/>
    <w:rsid w:val="00837469"/>
    <w:rsid w:val="0084037C"/>
    <w:rsid w:val="00841855"/>
    <w:rsid w:val="0084233B"/>
    <w:rsid w:val="008430ED"/>
    <w:rsid w:val="00843129"/>
    <w:rsid w:val="00845012"/>
    <w:rsid w:val="00845CC3"/>
    <w:rsid w:val="008461E4"/>
    <w:rsid w:val="00847383"/>
    <w:rsid w:val="00847DB1"/>
    <w:rsid w:val="00847FAE"/>
    <w:rsid w:val="00850008"/>
    <w:rsid w:val="0085008A"/>
    <w:rsid w:val="0085039A"/>
    <w:rsid w:val="008509BB"/>
    <w:rsid w:val="00850EF7"/>
    <w:rsid w:val="00851FB4"/>
    <w:rsid w:val="00852E82"/>
    <w:rsid w:val="008533B7"/>
    <w:rsid w:val="0085536D"/>
    <w:rsid w:val="00856697"/>
    <w:rsid w:val="00856784"/>
    <w:rsid w:val="008568A8"/>
    <w:rsid w:val="00856942"/>
    <w:rsid w:val="00857163"/>
    <w:rsid w:val="00857E86"/>
    <w:rsid w:val="0086027E"/>
    <w:rsid w:val="00860BDD"/>
    <w:rsid w:val="00861A52"/>
    <w:rsid w:val="00862227"/>
    <w:rsid w:val="00863156"/>
    <w:rsid w:val="00864478"/>
    <w:rsid w:val="0086493F"/>
    <w:rsid w:val="008664AD"/>
    <w:rsid w:val="00867E43"/>
    <w:rsid w:val="008702EE"/>
    <w:rsid w:val="0087119B"/>
    <w:rsid w:val="00872B13"/>
    <w:rsid w:val="00872C18"/>
    <w:rsid w:val="008734B1"/>
    <w:rsid w:val="00873663"/>
    <w:rsid w:val="00873CE9"/>
    <w:rsid w:val="0087470C"/>
    <w:rsid w:val="00874B1B"/>
    <w:rsid w:val="00874E41"/>
    <w:rsid w:val="00875495"/>
    <w:rsid w:val="00875937"/>
    <w:rsid w:val="008762D4"/>
    <w:rsid w:val="00876492"/>
    <w:rsid w:val="0087689D"/>
    <w:rsid w:val="008770F4"/>
    <w:rsid w:val="008801D2"/>
    <w:rsid w:val="008819EF"/>
    <w:rsid w:val="0088236B"/>
    <w:rsid w:val="00882AF0"/>
    <w:rsid w:val="00882EBC"/>
    <w:rsid w:val="008847A3"/>
    <w:rsid w:val="00885207"/>
    <w:rsid w:val="00890AA3"/>
    <w:rsid w:val="00890DE1"/>
    <w:rsid w:val="00890F24"/>
    <w:rsid w:val="0089227C"/>
    <w:rsid w:val="00892D57"/>
    <w:rsid w:val="00892DE0"/>
    <w:rsid w:val="008934F7"/>
    <w:rsid w:val="00893B58"/>
    <w:rsid w:val="008948EE"/>
    <w:rsid w:val="008953C1"/>
    <w:rsid w:val="00896F99"/>
    <w:rsid w:val="00897243"/>
    <w:rsid w:val="008A0783"/>
    <w:rsid w:val="008A2A37"/>
    <w:rsid w:val="008A2BA9"/>
    <w:rsid w:val="008A3B43"/>
    <w:rsid w:val="008A3CBB"/>
    <w:rsid w:val="008A4328"/>
    <w:rsid w:val="008A4389"/>
    <w:rsid w:val="008A4718"/>
    <w:rsid w:val="008A491D"/>
    <w:rsid w:val="008A53FF"/>
    <w:rsid w:val="008A5887"/>
    <w:rsid w:val="008A6305"/>
    <w:rsid w:val="008A7138"/>
    <w:rsid w:val="008B000A"/>
    <w:rsid w:val="008B17C6"/>
    <w:rsid w:val="008B4583"/>
    <w:rsid w:val="008B4E7C"/>
    <w:rsid w:val="008C1855"/>
    <w:rsid w:val="008C47D4"/>
    <w:rsid w:val="008C4AAB"/>
    <w:rsid w:val="008C4E72"/>
    <w:rsid w:val="008C69E9"/>
    <w:rsid w:val="008C7996"/>
    <w:rsid w:val="008C7D4E"/>
    <w:rsid w:val="008D019E"/>
    <w:rsid w:val="008D0EA1"/>
    <w:rsid w:val="008D125C"/>
    <w:rsid w:val="008D12E0"/>
    <w:rsid w:val="008D37D6"/>
    <w:rsid w:val="008D42B9"/>
    <w:rsid w:val="008D58D3"/>
    <w:rsid w:val="008D60A2"/>
    <w:rsid w:val="008D68C0"/>
    <w:rsid w:val="008D6F9A"/>
    <w:rsid w:val="008D75DB"/>
    <w:rsid w:val="008D7AD5"/>
    <w:rsid w:val="008E29A1"/>
    <w:rsid w:val="008E2F72"/>
    <w:rsid w:val="008E321C"/>
    <w:rsid w:val="008E39CE"/>
    <w:rsid w:val="008E3A44"/>
    <w:rsid w:val="008E416A"/>
    <w:rsid w:val="008E459A"/>
    <w:rsid w:val="008E475C"/>
    <w:rsid w:val="008E4B97"/>
    <w:rsid w:val="008E5CD2"/>
    <w:rsid w:val="008E5DE5"/>
    <w:rsid w:val="008E71DB"/>
    <w:rsid w:val="008E7E38"/>
    <w:rsid w:val="008F15D0"/>
    <w:rsid w:val="008F1EEF"/>
    <w:rsid w:val="008F2ED9"/>
    <w:rsid w:val="008F3BC8"/>
    <w:rsid w:val="008F4D5D"/>
    <w:rsid w:val="008F6CF6"/>
    <w:rsid w:val="00901BBF"/>
    <w:rsid w:val="00901D27"/>
    <w:rsid w:val="0090253F"/>
    <w:rsid w:val="0090368A"/>
    <w:rsid w:val="009041F5"/>
    <w:rsid w:val="0090537F"/>
    <w:rsid w:val="00910C72"/>
    <w:rsid w:val="009113C4"/>
    <w:rsid w:val="00911863"/>
    <w:rsid w:val="009123B5"/>
    <w:rsid w:val="0091240B"/>
    <w:rsid w:val="009124FD"/>
    <w:rsid w:val="0091311C"/>
    <w:rsid w:val="009138B0"/>
    <w:rsid w:val="009159A2"/>
    <w:rsid w:val="009164F9"/>
    <w:rsid w:val="00917721"/>
    <w:rsid w:val="00917819"/>
    <w:rsid w:val="0091782D"/>
    <w:rsid w:val="0092042A"/>
    <w:rsid w:val="00920515"/>
    <w:rsid w:val="009209C1"/>
    <w:rsid w:val="0092206B"/>
    <w:rsid w:val="009220B6"/>
    <w:rsid w:val="00922AF5"/>
    <w:rsid w:val="00923677"/>
    <w:rsid w:val="00923734"/>
    <w:rsid w:val="00924493"/>
    <w:rsid w:val="00924E87"/>
    <w:rsid w:val="00925BA1"/>
    <w:rsid w:val="00926346"/>
    <w:rsid w:val="0092695D"/>
    <w:rsid w:val="00926F7D"/>
    <w:rsid w:val="009276F1"/>
    <w:rsid w:val="00930DD3"/>
    <w:rsid w:val="009310C6"/>
    <w:rsid w:val="0093185D"/>
    <w:rsid w:val="00932B8B"/>
    <w:rsid w:val="009330D0"/>
    <w:rsid w:val="00933997"/>
    <w:rsid w:val="00933D54"/>
    <w:rsid w:val="009340F2"/>
    <w:rsid w:val="009346E8"/>
    <w:rsid w:val="00934738"/>
    <w:rsid w:val="00934C83"/>
    <w:rsid w:val="00934FE3"/>
    <w:rsid w:val="009355D3"/>
    <w:rsid w:val="0093607D"/>
    <w:rsid w:val="00936847"/>
    <w:rsid w:val="00937876"/>
    <w:rsid w:val="009379D2"/>
    <w:rsid w:val="0094058D"/>
    <w:rsid w:val="0094069F"/>
    <w:rsid w:val="009409C3"/>
    <w:rsid w:val="00942DC6"/>
    <w:rsid w:val="00943A52"/>
    <w:rsid w:val="00943B3C"/>
    <w:rsid w:val="00944C55"/>
    <w:rsid w:val="009456C7"/>
    <w:rsid w:val="00946B9D"/>
    <w:rsid w:val="00946E7F"/>
    <w:rsid w:val="009471ED"/>
    <w:rsid w:val="00947933"/>
    <w:rsid w:val="00947E59"/>
    <w:rsid w:val="00950D26"/>
    <w:rsid w:val="009511EA"/>
    <w:rsid w:val="009522B7"/>
    <w:rsid w:val="00952A6C"/>
    <w:rsid w:val="00952D85"/>
    <w:rsid w:val="00955124"/>
    <w:rsid w:val="00956145"/>
    <w:rsid w:val="0095633E"/>
    <w:rsid w:val="009567A3"/>
    <w:rsid w:val="009568CC"/>
    <w:rsid w:val="0095729F"/>
    <w:rsid w:val="00960837"/>
    <w:rsid w:val="00960BAF"/>
    <w:rsid w:val="00962180"/>
    <w:rsid w:val="009636B3"/>
    <w:rsid w:val="0096373C"/>
    <w:rsid w:val="00964109"/>
    <w:rsid w:val="0096427F"/>
    <w:rsid w:val="0096488D"/>
    <w:rsid w:val="00964C44"/>
    <w:rsid w:val="00965551"/>
    <w:rsid w:val="00965EB7"/>
    <w:rsid w:val="00966EB6"/>
    <w:rsid w:val="009671C2"/>
    <w:rsid w:val="009674AA"/>
    <w:rsid w:val="00971EB4"/>
    <w:rsid w:val="00971F34"/>
    <w:rsid w:val="00972132"/>
    <w:rsid w:val="009721DE"/>
    <w:rsid w:val="0097252D"/>
    <w:rsid w:val="00972786"/>
    <w:rsid w:val="00973363"/>
    <w:rsid w:val="009734E4"/>
    <w:rsid w:val="00973A5C"/>
    <w:rsid w:val="00974D51"/>
    <w:rsid w:val="00975715"/>
    <w:rsid w:val="00976B92"/>
    <w:rsid w:val="009777D9"/>
    <w:rsid w:val="00980074"/>
    <w:rsid w:val="0098011F"/>
    <w:rsid w:val="009805FC"/>
    <w:rsid w:val="00980E65"/>
    <w:rsid w:val="009813B1"/>
    <w:rsid w:val="00981E8B"/>
    <w:rsid w:val="00982BD3"/>
    <w:rsid w:val="00983DC9"/>
    <w:rsid w:val="009855AE"/>
    <w:rsid w:val="00985993"/>
    <w:rsid w:val="00985D5A"/>
    <w:rsid w:val="00987744"/>
    <w:rsid w:val="00990103"/>
    <w:rsid w:val="00992606"/>
    <w:rsid w:val="00992D48"/>
    <w:rsid w:val="0099314F"/>
    <w:rsid w:val="009942F8"/>
    <w:rsid w:val="0099609C"/>
    <w:rsid w:val="009A02A1"/>
    <w:rsid w:val="009A3842"/>
    <w:rsid w:val="009A39D3"/>
    <w:rsid w:val="009A3A32"/>
    <w:rsid w:val="009A3F16"/>
    <w:rsid w:val="009A4A6E"/>
    <w:rsid w:val="009A4DEE"/>
    <w:rsid w:val="009A51E7"/>
    <w:rsid w:val="009A543A"/>
    <w:rsid w:val="009A5F06"/>
    <w:rsid w:val="009A6051"/>
    <w:rsid w:val="009A6D4F"/>
    <w:rsid w:val="009B204F"/>
    <w:rsid w:val="009B2090"/>
    <w:rsid w:val="009B2462"/>
    <w:rsid w:val="009B2559"/>
    <w:rsid w:val="009B3BB2"/>
    <w:rsid w:val="009B450B"/>
    <w:rsid w:val="009B4CD6"/>
    <w:rsid w:val="009B4CE7"/>
    <w:rsid w:val="009C0ABA"/>
    <w:rsid w:val="009C2BDE"/>
    <w:rsid w:val="009C2E58"/>
    <w:rsid w:val="009C49E5"/>
    <w:rsid w:val="009C5555"/>
    <w:rsid w:val="009C6955"/>
    <w:rsid w:val="009D0780"/>
    <w:rsid w:val="009D09E0"/>
    <w:rsid w:val="009D0A7B"/>
    <w:rsid w:val="009D14C9"/>
    <w:rsid w:val="009D1DC8"/>
    <w:rsid w:val="009D24D0"/>
    <w:rsid w:val="009D25EE"/>
    <w:rsid w:val="009D4686"/>
    <w:rsid w:val="009D57E1"/>
    <w:rsid w:val="009D6235"/>
    <w:rsid w:val="009D78FA"/>
    <w:rsid w:val="009E0F11"/>
    <w:rsid w:val="009E11D7"/>
    <w:rsid w:val="009E1D9F"/>
    <w:rsid w:val="009E1DD1"/>
    <w:rsid w:val="009E1E6D"/>
    <w:rsid w:val="009E2453"/>
    <w:rsid w:val="009E2A20"/>
    <w:rsid w:val="009E2CD6"/>
    <w:rsid w:val="009E409F"/>
    <w:rsid w:val="009E4FAD"/>
    <w:rsid w:val="009E6137"/>
    <w:rsid w:val="009E7571"/>
    <w:rsid w:val="009E7682"/>
    <w:rsid w:val="009F454D"/>
    <w:rsid w:val="009F478B"/>
    <w:rsid w:val="009F4869"/>
    <w:rsid w:val="009F6245"/>
    <w:rsid w:val="009F6D1A"/>
    <w:rsid w:val="009F7D2A"/>
    <w:rsid w:val="00A000AD"/>
    <w:rsid w:val="00A0025F"/>
    <w:rsid w:val="00A0102E"/>
    <w:rsid w:val="00A0181C"/>
    <w:rsid w:val="00A03A68"/>
    <w:rsid w:val="00A04DED"/>
    <w:rsid w:val="00A059B5"/>
    <w:rsid w:val="00A05AC9"/>
    <w:rsid w:val="00A06E03"/>
    <w:rsid w:val="00A077D3"/>
    <w:rsid w:val="00A07895"/>
    <w:rsid w:val="00A07B7B"/>
    <w:rsid w:val="00A07DE2"/>
    <w:rsid w:val="00A12347"/>
    <w:rsid w:val="00A12901"/>
    <w:rsid w:val="00A13C51"/>
    <w:rsid w:val="00A144C2"/>
    <w:rsid w:val="00A1562A"/>
    <w:rsid w:val="00A15AEA"/>
    <w:rsid w:val="00A163EB"/>
    <w:rsid w:val="00A17940"/>
    <w:rsid w:val="00A17CEA"/>
    <w:rsid w:val="00A229E6"/>
    <w:rsid w:val="00A23248"/>
    <w:rsid w:val="00A2450D"/>
    <w:rsid w:val="00A24AA2"/>
    <w:rsid w:val="00A24DFC"/>
    <w:rsid w:val="00A26160"/>
    <w:rsid w:val="00A264B5"/>
    <w:rsid w:val="00A3308F"/>
    <w:rsid w:val="00A33157"/>
    <w:rsid w:val="00A332F8"/>
    <w:rsid w:val="00A34CEC"/>
    <w:rsid w:val="00A35121"/>
    <w:rsid w:val="00A35D83"/>
    <w:rsid w:val="00A36289"/>
    <w:rsid w:val="00A368F3"/>
    <w:rsid w:val="00A36EED"/>
    <w:rsid w:val="00A37235"/>
    <w:rsid w:val="00A40166"/>
    <w:rsid w:val="00A4310E"/>
    <w:rsid w:val="00A436F8"/>
    <w:rsid w:val="00A452D6"/>
    <w:rsid w:val="00A45693"/>
    <w:rsid w:val="00A457EE"/>
    <w:rsid w:val="00A45DB5"/>
    <w:rsid w:val="00A45FE4"/>
    <w:rsid w:val="00A46613"/>
    <w:rsid w:val="00A46F83"/>
    <w:rsid w:val="00A47CC6"/>
    <w:rsid w:val="00A501A6"/>
    <w:rsid w:val="00A50CFD"/>
    <w:rsid w:val="00A510AE"/>
    <w:rsid w:val="00A51B70"/>
    <w:rsid w:val="00A52754"/>
    <w:rsid w:val="00A52E0A"/>
    <w:rsid w:val="00A53720"/>
    <w:rsid w:val="00A53E9A"/>
    <w:rsid w:val="00A543AF"/>
    <w:rsid w:val="00A56EA5"/>
    <w:rsid w:val="00A61E26"/>
    <w:rsid w:val="00A61F32"/>
    <w:rsid w:val="00A62A24"/>
    <w:rsid w:val="00A6331D"/>
    <w:rsid w:val="00A63FDA"/>
    <w:rsid w:val="00A640C3"/>
    <w:rsid w:val="00A65479"/>
    <w:rsid w:val="00A65A20"/>
    <w:rsid w:val="00A65D7C"/>
    <w:rsid w:val="00A65EF9"/>
    <w:rsid w:val="00A6728D"/>
    <w:rsid w:val="00A67718"/>
    <w:rsid w:val="00A67909"/>
    <w:rsid w:val="00A705B0"/>
    <w:rsid w:val="00A70C0D"/>
    <w:rsid w:val="00A71023"/>
    <w:rsid w:val="00A71035"/>
    <w:rsid w:val="00A71465"/>
    <w:rsid w:val="00A71996"/>
    <w:rsid w:val="00A731E8"/>
    <w:rsid w:val="00A73AB4"/>
    <w:rsid w:val="00A74332"/>
    <w:rsid w:val="00A74824"/>
    <w:rsid w:val="00A74A89"/>
    <w:rsid w:val="00A74D4F"/>
    <w:rsid w:val="00A74F7D"/>
    <w:rsid w:val="00A75617"/>
    <w:rsid w:val="00A75F5E"/>
    <w:rsid w:val="00A76F3A"/>
    <w:rsid w:val="00A779AA"/>
    <w:rsid w:val="00A77D99"/>
    <w:rsid w:val="00A800E6"/>
    <w:rsid w:val="00A80482"/>
    <w:rsid w:val="00A80F4D"/>
    <w:rsid w:val="00A816F8"/>
    <w:rsid w:val="00A81F9A"/>
    <w:rsid w:val="00A853D8"/>
    <w:rsid w:val="00A85EC0"/>
    <w:rsid w:val="00A861B2"/>
    <w:rsid w:val="00A90BCE"/>
    <w:rsid w:val="00A91D13"/>
    <w:rsid w:val="00A93DE6"/>
    <w:rsid w:val="00A95BDD"/>
    <w:rsid w:val="00A96327"/>
    <w:rsid w:val="00A963FC"/>
    <w:rsid w:val="00A97056"/>
    <w:rsid w:val="00A9719E"/>
    <w:rsid w:val="00A97437"/>
    <w:rsid w:val="00AA0180"/>
    <w:rsid w:val="00AA0694"/>
    <w:rsid w:val="00AA10E9"/>
    <w:rsid w:val="00AA32AF"/>
    <w:rsid w:val="00AA33E9"/>
    <w:rsid w:val="00AA4917"/>
    <w:rsid w:val="00AA4BDA"/>
    <w:rsid w:val="00AA4D5E"/>
    <w:rsid w:val="00AA51D3"/>
    <w:rsid w:val="00AA56BD"/>
    <w:rsid w:val="00AA5A31"/>
    <w:rsid w:val="00AA6750"/>
    <w:rsid w:val="00AA6AB1"/>
    <w:rsid w:val="00AB18F9"/>
    <w:rsid w:val="00AB35AF"/>
    <w:rsid w:val="00AB35F5"/>
    <w:rsid w:val="00AB38D1"/>
    <w:rsid w:val="00AB40C3"/>
    <w:rsid w:val="00AB6456"/>
    <w:rsid w:val="00AB65A1"/>
    <w:rsid w:val="00AB7359"/>
    <w:rsid w:val="00AC17F4"/>
    <w:rsid w:val="00AC1ED4"/>
    <w:rsid w:val="00AC26A7"/>
    <w:rsid w:val="00AC3CE1"/>
    <w:rsid w:val="00AC3F06"/>
    <w:rsid w:val="00AC463F"/>
    <w:rsid w:val="00AC7414"/>
    <w:rsid w:val="00AD033C"/>
    <w:rsid w:val="00AD184A"/>
    <w:rsid w:val="00AD463C"/>
    <w:rsid w:val="00AD5027"/>
    <w:rsid w:val="00AD5350"/>
    <w:rsid w:val="00AD555B"/>
    <w:rsid w:val="00AD71FB"/>
    <w:rsid w:val="00AD7BFE"/>
    <w:rsid w:val="00AD7C46"/>
    <w:rsid w:val="00AE5659"/>
    <w:rsid w:val="00AE5F33"/>
    <w:rsid w:val="00AE621A"/>
    <w:rsid w:val="00AE740A"/>
    <w:rsid w:val="00AE764C"/>
    <w:rsid w:val="00AE78D7"/>
    <w:rsid w:val="00AE7E85"/>
    <w:rsid w:val="00AF02FD"/>
    <w:rsid w:val="00AF085D"/>
    <w:rsid w:val="00AF0CCB"/>
    <w:rsid w:val="00AF0E9D"/>
    <w:rsid w:val="00AF30BA"/>
    <w:rsid w:val="00AF398D"/>
    <w:rsid w:val="00AF61AB"/>
    <w:rsid w:val="00AF6950"/>
    <w:rsid w:val="00AF6B35"/>
    <w:rsid w:val="00B0245F"/>
    <w:rsid w:val="00B052FF"/>
    <w:rsid w:val="00B059F0"/>
    <w:rsid w:val="00B06ED9"/>
    <w:rsid w:val="00B10971"/>
    <w:rsid w:val="00B11754"/>
    <w:rsid w:val="00B119B7"/>
    <w:rsid w:val="00B11D92"/>
    <w:rsid w:val="00B11F4E"/>
    <w:rsid w:val="00B11F81"/>
    <w:rsid w:val="00B122CE"/>
    <w:rsid w:val="00B1285C"/>
    <w:rsid w:val="00B12BC7"/>
    <w:rsid w:val="00B13B42"/>
    <w:rsid w:val="00B1411A"/>
    <w:rsid w:val="00B1431E"/>
    <w:rsid w:val="00B1662F"/>
    <w:rsid w:val="00B16CA3"/>
    <w:rsid w:val="00B175AE"/>
    <w:rsid w:val="00B204C0"/>
    <w:rsid w:val="00B207E3"/>
    <w:rsid w:val="00B2141E"/>
    <w:rsid w:val="00B21C5F"/>
    <w:rsid w:val="00B23935"/>
    <w:rsid w:val="00B26065"/>
    <w:rsid w:val="00B30BAE"/>
    <w:rsid w:val="00B30FAA"/>
    <w:rsid w:val="00B31607"/>
    <w:rsid w:val="00B31EE6"/>
    <w:rsid w:val="00B325D2"/>
    <w:rsid w:val="00B326F2"/>
    <w:rsid w:val="00B34C74"/>
    <w:rsid w:val="00B34D6F"/>
    <w:rsid w:val="00B350AA"/>
    <w:rsid w:val="00B35AEE"/>
    <w:rsid w:val="00B35B58"/>
    <w:rsid w:val="00B36844"/>
    <w:rsid w:val="00B36870"/>
    <w:rsid w:val="00B3700B"/>
    <w:rsid w:val="00B37228"/>
    <w:rsid w:val="00B41114"/>
    <w:rsid w:val="00B418D4"/>
    <w:rsid w:val="00B427BA"/>
    <w:rsid w:val="00B4303F"/>
    <w:rsid w:val="00B4304E"/>
    <w:rsid w:val="00B43A83"/>
    <w:rsid w:val="00B45E7A"/>
    <w:rsid w:val="00B45F7B"/>
    <w:rsid w:val="00B4695B"/>
    <w:rsid w:val="00B46C3C"/>
    <w:rsid w:val="00B47238"/>
    <w:rsid w:val="00B5218D"/>
    <w:rsid w:val="00B52BFD"/>
    <w:rsid w:val="00B53020"/>
    <w:rsid w:val="00B5310E"/>
    <w:rsid w:val="00B532E4"/>
    <w:rsid w:val="00B53B55"/>
    <w:rsid w:val="00B53FA9"/>
    <w:rsid w:val="00B552FB"/>
    <w:rsid w:val="00B60B99"/>
    <w:rsid w:val="00B6138A"/>
    <w:rsid w:val="00B622D0"/>
    <w:rsid w:val="00B62E37"/>
    <w:rsid w:val="00B64CA7"/>
    <w:rsid w:val="00B65038"/>
    <w:rsid w:val="00B65BA3"/>
    <w:rsid w:val="00B66124"/>
    <w:rsid w:val="00B6623C"/>
    <w:rsid w:val="00B66AB0"/>
    <w:rsid w:val="00B67B9F"/>
    <w:rsid w:val="00B70319"/>
    <w:rsid w:val="00B70D70"/>
    <w:rsid w:val="00B71E76"/>
    <w:rsid w:val="00B72410"/>
    <w:rsid w:val="00B72CAC"/>
    <w:rsid w:val="00B74444"/>
    <w:rsid w:val="00B74ACA"/>
    <w:rsid w:val="00B74FD4"/>
    <w:rsid w:val="00B750BA"/>
    <w:rsid w:val="00B753AA"/>
    <w:rsid w:val="00B77405"/>
    <w:rsid w:val="00B77CB8"/>
    <w:rsid w:val="00B77EDC"/>
    <w:rsid w:val="00B77FBA"/>
    <w:rsid w:val="00B80A42"/>
    <w:rsid w:val="00B81645"/>
    <w:rsid w:val="00B826C2"/>
    <w:rsid w:val="00B82B25"/>
    <w:rsid w:val="00B83558"/>
    <w:rsid w:val="00B835A0"/>
    <w:rsid w:val="00B842B8"/>
    <w:rsid w:val="00B86274"/>
    <w:rsid w:val="00B86489"/>
    <w:rsid w:val="00B8786A"/>
    <w:rsid w:val="00B908CB"/>
    <w:rsid w:val="00B933C4"/>
    <w:rsid w:val="00B93C11"/>
    <w:rsid w:val="00B9577E"/>
    <w:rsid w:val="00B97782"/>
    <w:rsid w:val="00B9790F"/>
    <w:rsid w:val="00BA0A93"/>
    <w:rsid w:val="00BA150B"/>
    <w:rsid w:val="00BA2B39"/>
    <w:rsid w:val="00BA4620"/>
    <w:rsid w:val="00BA6551"/>
    <w:rsid w:val="00BA6AFA"/>
    <w:rsid w:val="00BA6D9D"/>
    <w:rsid w:val="00BA7C53"/>
    <w:rsid w:val="00BA7F1E"/>
    <w:rsid w:val="00BB096A"/>
    <w:rsid w:val="00BB362A"/>
    <w:rsid w:val="00BB3DD8"/>
    <w:rsid w:val="00BB3FFE"/>
    <w:rsid w:val="00BB439B"/>
    <w:rsid w:val="00BB790D"/>
    <w:rsid w:val="00BB7DF3"/>
    <w:rsid w:val="00BC1BDC"/>
    <w:rsid w:val="00BC2094"/>
    <w:rsid w:val="00BC232C"/>
    <w:rsid w:val="00BC267C"/>
    <w:rsid w:val="00BC3B0A"/>
    <w:rsid w:val="00BC3D45"/>
    <w:rsid w:val="00BC4835"/>
    <w:rsid w:val="00BC505D"/>
    <w:rsid w:val="00BC5F11"/>
    <w:rsid w:val="00BC6400"/>
    <w:rsid w:val="00BC7454"/>
    <w:rsid w:val="00BC7CD6"/>
    <w:rsid w:val="00BD12B6"/>
    <w:rsid w:val="00BD176E"/>
    <w:rsid w:val="00BD31A4"/>
    <w:rsid w:val="00BD33D0"/>
    <w:rsid w:val="00BD36C3"/>
    <w:rsid w:val="00BD56F7"/>
    <w:rsid w:val="00BD631F"/>
    <w:rsid w:val="00BE0925"/>
    <w:rsid w:val="00BE174B"/>
    <w:rsid w:val="00BE1CF9"/>
    <w:rsid w:val="00BE22D1"/>
    <w:rsid w:val="00BE2624"/>
    <w:rsid w:val="00BE2D39"/>
    <w:rsid w:val="00BE2F17"/>
    <w:rsid w:val="00BE3045"/>
    <w:rsid w:val="00BE33A9"/>
    <w:rsid w:val="00BE3A67"/>
    <w:rsid w:val="00BE3A8B"/>
    <w:rsid w:val="00BE580D"/>
    <w:rsid w:val="00BE5B02"/>
    <w:rsid w:val="00BE5D40"/>
    <w:rsid w:val="00BE5E94"/>
    <w:rsid w:val="00BE60AB"/>
    <w:rsid w:val="00BE6594"/>
    <w:rsid w:val="00BE6F07"/>
    <w:rsid w:val="00BE78DA"/>
    <w:rsid w:val="00BE7E69"/>
    <w:rsid w:val="00BF0202"/>
    <w:rsid w:val="00BF0EAD"/>
    <w:rsid w:val="00BF1390"/>
    <w:rsid w:val="00BF1915"/>
    <w:rsid w:val="00BF4697"/>
    <w:rsid w:val="00BF4F67"/>
    <w:rsid w:val="00BF5D30"/>
    <w:rsid w:val="00BF6AA4"/>
    <w:rsid w:val="00BF6D39"/>
    <w:rsid w:val="00BF7805"/>
    <w:rsid w:val="00C013B9"/>
    <w:rsid w:val="00C02330"/>
    <w:rsid w:val="00C02373"/>
    <w:rsid w:val="00C026A9"/>
    <w:rsid w:val="00C04B1D"/>
    <w:rsid w:val="00C05F4B"/>
    <w:rsid w:val="00C06CDF"/>
    <w:rsid w:val="00C075DA"/>
    <w:rsid w:val="00C07D4B"/>
    <w:rsid w:val="00C104C4"/>
    <w:rsid w:val="00C11E5F"/>
    <w:rsid w:val="00C12397"/>
    <w:rsid w:val="00C12EE1"/>
    <w:rsid w:val="00C13088"/>
    <w:rsid w:val="00C130CB"/>
    <w:rsid w:val="00C13263"/>
    <w:rsid w:val="00C14162"/>
    <w:rsid w:val="00C14A13"/>
    <w:rsid w:val="00C14D3C"/>
    <w:rsid w:val="00C16B8A"/>
    <w:rsid w:val="00C16C90"/>
    <w:rsid w:val="00C16D49"/>
    <w:rsid w:val="00C17592"/>
    <w:rsid w:val="00C20C92"/>
    <w:rsid w:val="00C2174B"/>
    <w:rsid w:val="00C22288"/>
    <w:rsid w:val="00C224D1"/>
    <w:rsid w:val="00C2304C"/>
    <w:rsid w:val="00C2335B"/>
    <w:rsid w:val="00C23E72"/>
    <w:rsid w:val="00C25193"/>
    <w:rsid w:val="00C2532C"/>
    <w:rsid w:val="00C263CE"/>
    <w:rsid w:val="00C271CD"/>
    <w:rsid w:val="00C30B48"/>
    <w:rsid w:val="00C31842"/>
    <w:rsid w:val="00C319D0"/>
    <w:rsid w:val="00C322BA"/>
    <w:rsid w:val="00C32363"/>
    <w:rsid w:val="00C33543"/>
    <w:rsid w:val="00C336D5"/>
    <w:rsid w:val="00C343BF"/>
    <w:rsid w:val="00C34834"/>
    <w:rsid w:val="00C349DF"/>
    <w:rsid w:val="00C363B2"/>
    <w:rsid w:val="00C3772D"/>
    <w:rsid w:val="00C37C72"/>
    <w:rsid w:val="00C407CD"/>
    <w:rsid w:val="00C40F71"/>
    <w:rsid w:val="00C41472"/>
    <w:rsid w:val="00C43406"/>
    <w:rsid w:val="00C43E39"/>
    <w:rsid w:val="00C44135"/>
    <w:rsid w:val="00C447E9"/>
    <w:rsid w:val="00C44903"/>
    <w:rsid w:val="00C44E28"/>
    <w:rsid w:val="00C5031A"/>
    <w:rsid w:val="00C515C1"/>
    <w:rsid w:val="00C5187A"/>
    <w:rsid w:val="00C52064"/>
    <w:rsid w:val="00C52160"/>
    <w:rsid w:val="00C528FD"/>
    <w:rsid w:val="00C5412C"/>
    <w:rsid w:val="00C554EB"/>
    <w:rsid w:val="00C55FE8"/>
    <w:rsid w:val="00C57583"/>
    <w:rsid w:val="00C57D45"/>
    <w:rsid w:val="00C600E2"/>
    <w:rsid w:val="00C602CA"/>
    <w:rsid w:val="00C603CB"/>
    <w:rsid w:val="00C6110D"/>
    <w:rsid w:val="00C62ED8"/>
    <w:rsid w:val="00C648D2"/>
    <w:rsid w:val="00C64CE9"/>
    <w:rsid w:val="00C65981"/>
    <w:rsid w:val="00C6686A"/>
    <w:rsid w:val="00C66BC7"/>
    <w:rsid w:val="00C70AF5"/>
    <w:rsid w:val="00C70E7B"/>
    <w:rsid w:val="00C72776"/>
    <w:rsid w:val="00C73CB2"/>
    <w:rsid w:val="00C74653"/>
    <w:rsid w:val="00C752DE"/>
    <w:rsid w:val="00C75644"/>
    <w:rsid w:val="00C7568C"/>
    <w:rsid w:val="00C75DCE"/>
    <w:rsid w:val="00C75EE9"/>
    <w:rsid w:val="00C76464"/>
    <w:rsid w:val="00C77D19"/>
    <w:rsid w:val="00C77FAE"/>
    <w:rsid w:val="00C83AEE"/>
    <w:rsid w:val="00C84D51"/>
    <w:rsid w:val="00C851A3"/>
    <w:rsid w:val="00C85287"/>
    <w:rsid w:val="00C876E3"/>
    <w:rsid w:val="00C8794C"/>
    <w:rsid w:val="00C90180"/>
    <w:rsid w:val="00C904F5"/>
    <w:rsid w:val="00C919E3"/>
    <w:rsid w:val="00C92971"/>
    <w:rsid w:val="00C93086"/>
    <w:rsid w:val="00C93C3B"/>
    <w:rsid w:val="00C9583E"/>
    <w:rsid w:val="00C97A5A"/>
    <w:rsid w:val="00CA2A50"/>
    <w:rsid w:val="00CA2EC0"/>
    <w:rsid w:val="00CA317B"/>
    <w:rsid w:val="00CA3347"/>
    <w:rsid w:val="00CA36E2"/>
    <w:rsid w:val="00CA45C6"/>
    <w:rsid w:val="00CA46C6"/>
    <w:rsid w:val="00CA58D7"/>
    <w:rsid w:val="00CA5F67"/>
    <w:rsid w:val="00CA7CA2"/>
    <w:rsid w:val="00CB0D5A"/>
    <w:rsid w:val="00CB2118"/>
    <w:rsid w:val="00CB2287"/>
    <w:rsid w:val="00CB4119"/>
    <w:rsid w:val="00CB5154"/>
    <w:rsid w:val="00CB56A5"/>
    <w:rsid w:val="00CB592D"/>
    <w:rsid w:val="00CB59B8"/>
    <w:rsid w:val="00CB6814"/>
    <w:rsid w:val="00CB6902"/>
    <w:rsid w:val="00CB6A8B"/>
    <w:rsid w:val="00CC0603"/>
    <w:rsid w:val="00CC27B1"/>
    <w:rsid w:val="00CC35BD"/>
    <w:rsid w:val="00CC3960"/>
    <w:rsid w:val="00CC3D4A"/>
    <w:rsid w:val="00CC5605"/>
    <w:rsid w:val="00CC5929"/>
    <w:rsid w:val="00CC5B2A"/>
    <w:rsid w:val="00CC6B1B"/>
    <w:rsid w:val="00CC7960"/>
    <w:rsid w:val="00CC7EEB"/>
    <w:rsid w:val="00CD092A"/>
    <w:rsid w:val="00CD0D4E"/>
    <w:rsid w:val="00CD1B8C"/>
    <w:rsid w:val="00CD29C6"/>
    <w:rsid w:val="00CD2B92"/>
    <w:rsid w:val="00CD3671"/>
    <w:rsid w:val="00CD4048"/>
    <w:rsid w:val="00CD68D8"/>
    <w:rsid w:val="00CD70A4"/>
    <w:rsid w:val="00CD73E5"/>
    <w:rsid w:val="00CD783C"/>
    <w:rsid w:val="00CE274A"/>
    <w:rsid w:val="00CE3502"/>
    <w:rsid w:val="00CE48B9"/>
    <w:rsid w:val="00CE4914"/>
    <w:rsid w:val="00CE4B8A"/>
    <w:rsid w:val="00CE4C2F"/>
    <w:rsid w:val="00CE6FE0"/>
    <w:rsid w:val="00CE739B"/>
    <w:rsid w:val="00CE75D4"/>
    <w:rsid w:val="00CE79D8"/>
    <w:rsid w:val="00CE7AAA"/>
    <w:rsid w:val="00CF1922"/>
    <w:rsid w:val="00CF1C9D"/>
    <w:rsid w:val="00CF2EBA"/>
    <w:rsid w:val="00CF3B10"/>
    <w:rsid w:val="00CF4F84"/>
    <w:rsid w:val="00CF4F8E"/>
    <w:rsid w:val="00CF5500"/>
    <w:rsid w:val="00CF5541"/>
    <w:rsid w:val="00CF5637"/>
    <w:rsid w:val="00CF5DE1"/>
    <w:rsid w:val="00CF614B"/>
    <w:rsid w:val="00CF6DD6"/>
    <w:rsid w:val="00CF718E"/>
    <w:rsid w:val="00CF7C60"/>
    <w:rsid w:val="00D002B8"/>
    <w:rsid w:val="00D01395"/>
    <w:rsid w:val="00D02191"/>
    <w:rsid w:val="00D0355F"/>
    <w:rsid w:val="00D03EDA"/>
    <w:rsid w:val="00D04607"/>
    <w:rsid w:val="00D04E3D"/>
    <w:rsid w:val="00D05EE1"/>
    <w:rsid w:val="00D066AD"/>
    <w:rsid w:val="00D0693E"/>
    <w:rsid w:val="00D11013"/>
    <w:rsid w:val="00D111A3"/>
    <w:rsid w:val="00D11578"/>
    <w:rsid w:val="00D11708"/>
    <w:rsid w:val="00D11A59"/>
    <w:rsid w:val="00D120B2"/>
    <w:rsid w:val="00D1314F"/>
    <w:rsid w:val="00D135C9"/>
    <w:rsid w:val="00D15970"/>
    <w:rsid w:val="00D168C2"/>
    <w:rsid w:val="00D16DCF"/>
    <w:rsid w:val="00D20103"/>
    <w:rsid w:val="00D2013F"/>
    <w:rsid w:val="00D20C61"/>
    <w:rsid w:val="00D21958"/>
    <w:rsid w:val="00D21D02"/>
    <w:rsid w:val="00D22015"/>
    <w:rsid w:val="00D2221A"/>
    <w:rsid w:val="00D229E2"/>
    <w:rsid w:val="00D25D39"/>
    <w:rsid w:val="00D25FDF"/>
    <w:rsid w:val="00D26270"/>
    <w:rsid w:val="00D27C7D"/>
    <w:rsid w:val="00D30A36"/>
    <w:rsid w:val="00D3125B"/>
    <w:rsid w:val="00D331C2"/>
    <w:rsid w:val="00D33A4F"/>
    <w:rsid w:val="00D35CAD"/>
    <w:rsid w:val="00D36046"/>
    <w:rsid w:val="00D3663D"/>
    <w:rsid w:val="00D41B55"/>
    <w:rsid w:val="00D424FE"/>
    <w:rsid w:val="00D4250E"/>
    <w:rsid w:val="00D42E59"/>
    <w:rsid w:val="00D431B4"/>
    <w:rsid w:val="00D43B97"/>
    <w:rsid w:val="00D4443F"/>
    <w:rsid w:val="00D449A4"/>
    <w:rsid w:val="00D44B80"/>
    <w:rsid w:val="00D44C6D"/>
    <w:rsid w:val="00D44FA7"/>
    <w:rsid w:val="00D461FC"/>
    <w:rsid w:val="00D4679B"/>
    <w:rsid w:val="00D46B0D"/>
    <w:rsid w:val="00D46F8C"/>
    <w:rsid w:val="00D47F6F"/>
    <w:rsid w:val="00D501C0"/>
    <w:rsid w:val="00D509B0"/>
    <w:rsid w:val="00D51623"/>
    <w:rsid w:val="00D52227"/>
    <w:rsid w:val="00D538A9"/>
    <w:rsid w:val="00D5394E"/>
    <w:rsid w:val="00D540DB"/>
    <w:rsid w:val="00D54D90"/>
    <w:rsid w:val="00D54E4B"/>
    <w:rsid w:val="00D5551F"/>
    <w:rsid w:val="00D55C40"/>
    <w:rsid w:val="00D57F9C"/>
    <w:rsid w:val="00D605A8"/>
    <w:rsid w:val="00D608F9"/>
    <w:rsid w:val="00D60E7F"/>
    <w:rsid w:val="00D619B6"/>
    <w:rsid w:val="00D62077"/>
    <w:rsid w:val="00D62805"/>
    <w:rsid w:val="00D63469"/>
    <w:rsid w:val="00D63868"/>
    <w:rsid w:val="00D63CED"/>
    <w:rsid w:val="00D641DF"/>
    <w:rsid w:val="00D64641"/>
    <w:rsid w:val="00D64F3B"/>
    <w:rsid w:val="00D66B0F"/>
    <w:rsid w:val="00D67128"/>
    <w:rsid w:val="00D7046F"/>
    <w:rsid w:val="00D70878"/>
    <w:rsid w:val="00D70BAE"/>
    <w:rsid w:val="00D70F9D"/>
    <w:rsid w:val="00D71C63"/>
    <w:rsid w:val="00D71F87"/>
    <w:rsid w:val="00D72500"/>
    <w:rsid w:val="00D72CDA"/>
    <w:rsid w:val="00D7316D"/>
    <w:rsid w:val="00D73537"/>
    <w:rsid w:val="00D73697"/>
    <w:rsid w:val="00D7381A"/>
    <w:rsid w:val="00D747F7"/>
    <w:rsid w:val="00D7515B"/>
    <w:rsid w:val="00D75361"/>
    <w:rsid w:val="00D76396"/>
    <w:rsid w:val="00D7783D"/>
    <w:rsid w:val="00D77BBE"/>
    <w:rsid w:val="00D80D7A"/>
    <w:rsid w:val="00D8234A"/>
    <w:rsid w:val="00D83253"/>
    <w:rsid w:val="00D8338A"/>
    <w:rsid w:val="00D83762"/>
    <w:rsid w:val="00D83B05"/>
    <w:rsid w:val="00D83EE6"/>
    <w:rsid w:val="00D868F1"/>
    <w:rsid w:val="00D86C4C"/>
    <w:rsid w:val="00D91DB6"/>
    <w:rsid w:val="00D93B16"/>
    <w:rsid w:val="00D93CD1"/>
    <w:rsid w:val="00D95C11"/>
    <w:rsid w:val="00D95EB9"/>
    <w:rsid w:val="00D9679B"/>
    <w:rsid w:val="00DA0A45"/>
    <w:rsid w:val="00DA0B3B"/>
    <w:rsid w:val="00DA0F13"/>
    <w:rsid w:val="00DA0FF6"/>
    <w:rsid w:val="00DA35ED"/>
    <w:rsid w:val="00DA3DF0"/>
    <w:rsid w:val="00DA4BC9"/>
    <w:rsid w:val="00DA5723"/>
    <w:rsid w:val="00DA5B67"/>
    <w:rsid w:val="00DA6854"/>
    <w:rsid w:val="00DA6EDE"/>
    <w:rsid w:val="00DB1510"/>
    <w:rsid w:val="00DB1AB2"/>
    <w:rsid w:val="00DB1E43"/>
    <w:rsid w:val="00DB2016"/>
    <w:rsid w:val="00DB226D"/>
    <w:rsid w:val="00DB38E2"/>
    <w:rsid w:val="00DB60D2"/>
    <w:rsid w:val="00DB6917"/>
    <w:rsid w:val="00DC11FC"/>
    <w:rsid w:val="00DC14E1"/>
    <w:rsid w:val="00DC1ABF"/>
    <w:rsid w:val="00DC2220"/>
    <w:rsid w:val="00DC237C"/>
    <w:rsid w:val="00DC249B"/>
    <w:rsid w:val="00DC3DC3"/>
    <w:rsid w:val="00DC413A"/>
    <w:rsid w:val="00DC43F6"/>
    <w:rsid w:val="00DC5477"/>
    <w:rsid w:val="00DC5A07"/>
    <w:rsid w:val="00DC60AA"/>
    <w:rsid w:val="00DC69F2"/>
    <w:rsid w:val="00DD0A84"/>
    <w:rsid w:val="00DD2A29"/>
    <w:rsid w:val="00DD2C72"/>
    <w:rsid w:val="00DD5703"/>
    <w:rsid w:val="00DD5B2F"/>
    <w:rsid w:val="00DD6464"/>
    <w:rsid w:val="00DD74E0"/>
    <w:rsid w:val="00DD761E"/>
    <w:rsid w:val="00DD7628"/>
    <w:rsid w:val="00DE06E5"/>
    <w:rsid w:val="00DE1202"/>
    <w:rsid w:val="00DE13CB"/>
    <w:rsid w:val="00DE2159"/>
    <w:rsid w:val="00DE2285"/>
    <w:rsid w:val="00DE234D"/>
    <w:rsid w:val="00DE2E0D"/>
    <w:rsid w:val="00DE43E7"/>
    <w:rsid w:val="00DE519D"/>
    <w:rsid w:val="00DE570C"/>
    <w:rsid w:val="00DE5FBD"/>
    <w:rsid w:val="00DE69C9"/>
    <w:rsid w:val="00DE6A5B"/>
    <w:rsid w:val="00DE6E0E"/>
    <w:rsid w:val="00DF0D0E"/>
    <w:rsid w:val="00DF1DBE"/>
    <w:rsid w:val="00DF21C2"/>
    <w:rsid w:val="00DF2220"/>
    <w:rsid w:val="00DF3342"/>
    <w:rsid w:val="00DF46A3"/>
    <w:rsid w:val="00DF6B28"/>
    <w:rsid w:val="00DF7185"/>
    <w:rsid w:val="00DF7485"/>
    <w:rsid w:val="00E02055"/>
    <w:rsid w:val="00E04A35"/>
    <w:rsid w:val="00E04F70"/>
    <w:rsid w:val="00E05C15"/>
    <w:rsid w:val="00E06621"/>
    <w:rsid w:val="00E068D8"/>
    <w:rsid w:val="00E07131"/>
    <w:rsid w:val="00E078E4"/>
    <w:rsid w:val="00E07CE1"/>
    <w:rsid w:val="00E07EF8"/>
    <w:rsid w:val="00E10349"/>
    <w:rsid w:val="00E10E8B"/>
    <w:rsid w:val="00E1119C"/>
    <w:rsid w:val="00E11AE3"/>
    <w:rsid w:val="00E125FE"/>
    <w:rsid w:val="00E12BE6"/>
    <w:rsid w:val="00E13228"/>
    <w:rsid w:val="00E13829"/>
    <w:rsid w:val="00E139BA"/>
    <w:rsid w:val="00E15CA8"/>
    <w:rsid w:val="00E16356"/>
    <w:rsid w:val="00E1641F"/>
    <w:rsid w:val="00E17053"/>
    <w:rsid w:val="00E20AFA"/>
    <w:rsid w:val="00E219D0"/>
    <w:rsid w:val="00E22BEC"/>
    <w:rsid w:val="00E2345E"/>
    <w:rsid w:val="00E23508"/>
    <w:rsid w:val="00E2354C"/>
    <w:rsid w:val="00E251DA"/>
    <w:rsid w:val="00E25BA0"/>
    <w:rsid w:val="00E267C4"/>
    <w:rsid w:val="00E26A2F"/>
    <w:rsid w:val="00E30654"/>
    <w:rsid w:val="00E3077F"/>
    <w:rsid w:val="00E32582"/>
    <w:rsid w:val="00E33B1E"/>
    <w:rsid w:val="00E34E8A"/>
    <w:rsid w:val="00E36C3E"/>
    <w:rsid w:val="00E37315"/>
    <w:rsid w:val="00E37D1F"/>
    <w:rsid w:val="00E41ECF"/>
    <w:rsid w:val="00E42171"/>
    <w:rsid w:val="00E43B0A"/>
    <w:rsid w:val="00E44BBB"/>
    <w:rsid w:val="00E461D1"/>
    <w:rsid w:val="00E46876"/>
    <w:rsid w:val="00E468BB"/>
    <w:rsid w:val="00E47CE6"/>
    <w:rsid w:val="00E501AF"/>
    <w:rsid w:val="00E50F81"/>
    <w:rsid w:val="00E51EFF"/>
    <w:rsid w:val="00E529C7"/>
    <w:rsid w:val="00E53A9B"/>
    <w:rsid w:val="00E53EB0"/>
    <w:rsid w:val="00E54230"/>
    <w:rsid w:val="00E54584"/>
    <w:rsid w:val="00E55795"/>
    <w:rsid w:val="00E55DCE"/>
    <w:rsid w:val="00E55FDD"/>
    <w:rsid w:val="00E56DE9"/>
    <w:rsid w:val="00E56F4E"/>
    <w:rsid w:val="00E571CB"/>
    <w:rsid w:val="00E57D7F"/>
    <w:rsid w:val="00E601EC"/>
    <w:rsid w:val="00E601F2"/>
    <w:rsid w:val="00E6021B"/>
    <w:rsid w:val="00E60BD1"/>
    <w:rsid w:val="00E6104F"/>
    <w:rsid w:val="00E624F9"/>
    <w:rsid w:val="00E6259B"/>
    <w:rsid w:val="00E6462B"/>
    <w:rsid w:val="00E65B89"/>
    <w:rsid w:val="00E65CF6"/>
    <w:rsid w:val="00E66540"/>
    <w:rsid w:val="00E6764B"/>
    <w:rsid w:val="00E67860"/>
    <w:rsid w:val="00E67E93"/>
    <w:rsid w:val="00E70278"/>
    <w:rsid w:val="00E70D29"/>
    <w:rsid w:val="00E71194"/>
    <w:rsid w:val="00E71539"/>
    <w:rsid w:val="00E718F1"/>
    <w:rsid w:val="00E7280F"/>
    <w:rsid w:val="00E72DF5"/>
    <w:rsid w:val="00E73E21"/>
    <w:rsid w:val="00E742D6"/>
    <w:rsid w:val="00E76028"/>
    <w:rsid w:val="00E76FAB"/>
    <w:rsid w:val="00E80787"/>
    <w:rsid w:val="00E80B5D"/>
    <w:rsid w:val="00E80D4B"/>
    <w:rsid w:val="00E81B16"/>
    <w:rsid w:val="00E83913"/>
    <w:rsid w:val="00E84D52"/>
    <w:rsid w:val="00E85F2C"/>
    <w:rsid w:val="00E867BD"/>
    <w:rsid w:val="00E86C08"/>
    <w:rsid w:val="00E877F3"/>
    <w:rsid w:val="00E901B4"/>
    <w:rsid w:val="00E90203"/>
    <w:rsid w:val="00E9068A"/>
    <w:rsid w:val="00E906EC"/>
    <w:rsid w:val="00E91279"/>
    <w:rsid w:val="00E92BF5"/>
    <w:rsid w:val="00E9483E"/>
    <w:rsid w:val="00E94FBF"/>
    <w:rsid w:val="00E9508A"/>
    <w:rsid w:val="00E95719"/>
    <w:rsid w:val="00E96677"/>
    <w:rsid w:val="00E96D19"/>
    <w:rsid w:val="00E97C99"/>
    <w:rsid w:val="00EA0319"/>
    <w:rsid w:val="00EA0900"/>
    <w:rsid w:val="00EA0FDE"/>
    <w:rsid w:val="00EA1304"/>
    <w:rsid w:val="00EA224E"/>
    <w:rsid w:val="00EA2E90"/>
    <w:rsid w:val="00EA3B52"/>
    <w:rsid w:val="00EA3EEE"/>
    <w:rsid w:val="00EA51C5"/>
    <w:rsid w:val="00EA65BB"/>
    <w:rsid w:val="00EA67D6"/>
    <w:rsid w:val="00EA6A9D"/>
    <w:rsid w:val="00EB016E"/>
    <w:rsid w:val="00EB1070"/>
    <w:rsid w:val="00EB26B9"/>
    <w:rsid w:val="00EB299C"/>
    <w:rsid w:val="00EB4A94"/>
    <w:rsid w:val="00EB4B0F"/>
    <w:rsid w:val="00EB526A"/>
    <w:rsid w:val="00EB5E64"/>
    <w:rsid w:val="00EB7048"/>
    <w:rsid w:val="00EC0BA7"/>
    <w:rsid w:val="00EC192D"/>
    <w:rsid w:val="00EC2FF9"/>
    <w:rsid w:val="00EC5CE7"/>
    <w:rsid w:val="00EC62CA"/>
    <w:rsid w:val="00EC6F85"/>
    <w:rsid w:val="00EC7C93"/>
    <w:rsid w:val="00ED0709"/>
    <w:rsid w:val="00ED1255"/>
    <w:rsid w:val="00ED196D"/>
    <w:rsid w:val="00ED229F"/>
    <w:rsid w:val="00ED38DE"/>
    <w:rsid w:val="00ED42E7"/>
    <w:rsid w:val="00ED4D1C"/>
    <w:rsid w:val="00ED509F"/>
    <w:rsid w:val="00ED5278"/>
    <w:rsid w:val="00ED547F"/>
    <w:rsid w:val="00ED581B"/>
    <w:rsid w:val="00ED61DD"/>
    <w:rsid w:val="00ED72E0"/>
    <w:rsid w:val="00ED7F91"/>
    <w:rsid w:val="00EE0E30"/>
    <w:rsid w:val="00EE11C5"/>
    <w:rsid w:val="00EE1A30"/>
    <w:rsid w:val="00EE206A"/>
    <w:rsid w:val="00EE425A"/>
    <w:rsid w:val="00EE4A4E"/>
    <w:rsid w:val="00EF0D6E"/>
    <w:rsid w:val="00EF0F0A"/>
    <w:rsid w:val="00EF1442"/>
    <w:rsid w:val="00EF281F"/>
    <w:rsid w:val="00EF283E"/>
    <w:rsid w:val="00EF3F8F"/>
    <w:rsid w:val="00EF5510"/>
    <w:rsid w:val="00EF5BD7"/>
    <w:rsid w:val="00EF67FF"/>
    <w:rsid w:val="00EF692A"/>
    <w:rsid w:val="00EF6F3F"/>
    <w:rsid w:val="00EF7329"/>
    <w:rsid w:val="00EF76E8"/>
    <w:rsid w:val="00EF7F05"/>
    <w:rsid w:val="00F005CF"/>
    <w:rsid w:val="00F01481"/>
    <w:rsid w:val="00F019FD"/>
    <w:rsid w:val="00F01F74"/>
    <w:rsid w:val="00F02977"/>
    <w:rsid w:val="00F039FA"/>
    <w:rsid w:val="00F04AAD"/>
    <w:rsid w:val="00F04DF6"/>
    <w:rsid w:val="00F05070"/>
    <w:rsid w:val="00F05349"/>
    <w:rsid w:val="00F056CC"/>
    <w:rsid w:val="00F07DB1"/>
    <w:rsid w:val="00F10253"/>
    <w:rsid w:val="00F112FD"/>
    <w:rsid w:val="00F11C52"/>
    <w:rsid w:val="00F13A12"/>
    <w:rsid w:val="00F14414"/>
    <w:rsid w:val="00F15782"/>
    <w:rsid w:val="00F1603C"/>
    <w:rsid w:val="00F16099"/>
    <w:rsid w:val="00F17158"/>
    <w:rsid w:val="00F17F96"/>
    <w:rsid w:val="00F20142"/>
    <w:rsid w:val="00F20DD1"/>
    <w:rsid w:val="00F21456"/>
    <w:rsid w:val="00F21FE7"/>
    <w:rsid w:val="00F229A8"/>
    <w:rsid w:val="00F25004"/>
    <w:rsid w:val="00F25F22"/>
    <w:rsid w:val="00F273B7"/>
    <w:rsid w:val="00F27EFE"/>
    <w:rsid w:val="00F30814"/>
    <w:rsid w:val="00F32BB0"/>
    <w:rsid w:val="00F33008"/>
    <w:rsid w:val="00F34880"/>
    <w:rsid w:val="00F3631B"/>
    <w:rsid w:val="00F378F9"/>
    <w:rsid w:val="00F37A1E"/>
    <w:rsid w:val="00F37C9D"/>
    <w:rsid w:val="00F40BBC"/>
    <w:rsid w:val="00F421FC"/>
    <w:rsid w:val="00F42435"/>
    <w:rsid w:val="00F43401"/>
    <w:rsid w:val="00F43539"/>
    <w:rsid w:val="00F43802"/>
    <w:rsid w:val="00F438A0"/>
    <w:rsid w:val="00F43F63"/>
    <w:rsid w:val="00F4429D"/>
    <w:rsid w:val="00F44659"/>
    <w:rsid w:val="00F45144"/>
    <w:rsid w:val="00F451F3"/>
    <w:rsid w:val="00F45AA2"/>
    <w:rsid w:val="00F464BA"/>
    <w:rsid w:val="00F46625"/>
    <w:rsid w:val="00F46A41"/>
    <w:rsid w:val="00F47DDC"/>
    <w:rsid w:val="00F50244"/>
    <w:rsid w:val="00F50993"/>
    <w:rsid w:val="00F51A2B"/>
    <w:rsid w:val="00F51A86"/>
    <w:rsid w:val="00F5465F"/>
    <w:rsid w:val="00F55D73"/>
    <w:rsid w:val="00F57B05"/>
    <w:rsid w:val="00F623CB"/>
    <w:rsid w:val="00F63DFA"/>
    <w:rsid w:val="00F642FB"/>
    <w:rsid w:val="00F64846"/>
    <w:rsid w:val="00F64895"/>
    <w:rsid w:val="00F6530E"/>
    <w:rsid w:val="00F655DE"/>
    <w:rsid w:val="00F6678F"/>
    <w:rsid w:val="00F6758C"/>
    <w:rsid w:val="00F67758"/>
    <w:rsid w:val="00F72409"/>
    <w:rsid w:val="00F73723"/>
    <w:rsid w:val="00F74CCE"/>
    <w:rsid w:val="00F74D11"/>
    <w:rsid w:val="00F74D8B"/>
    <w:rsid w:val="00F75E35"/>
    <w:rsid w:val="00F774A8"/>
    <w:rsid w:val="00F774C9"/>
    <w:rsid w:val="00F7763B"/>
    <w:rsid w:val="00F802BA"/>
    <w:rsid w:val="00F805B1"/>
    <w:rsid w:val="00F80DD1"/>
    <w:rsid w:val="00F810A1"/>
    <w:rsid w:val="00F82437"/>
    <w:rsid w:val="00F82D9D"/>
    <w:rsid w:val="00F83F85"/>
    <w:rsid w:val="00F8481E"/>
    <w:rsid w:val="00F8485D"/>
    <w:rsid w:val="00F849BC"/>
    <w:rsid w:val="00F853BC"/>
    <w:rsid w:val="00F85B4B"/>
    <w:rsid w:val="00F85F95"/>
    <w:rsid w:val="00F863AA"/>
    <w:rsid w:val="00F87266"/>
    <w:rsid w:val="00F87717"/>
    <w:rsid w:val="00F92341"/>
    <w:rsid w:val="00F9393B"/>
    <w:rsid w:val="00F94A8E"/>
    <w:rsid w:val="00F9590C"/>
    <w:rsid w:val="00F969BC"/>
    <w:rsid w:val="00F96EEE"/>
    <w:rsid w:val="00F979B1"/>
    <w:rsid w:val="00FA08ED"/>
    <w:rsid w:val="00FA0BB8"/>
    <w:rsid w:val="00FA19AF"/>
    <w:rsid w:val="00FA345A"/>
    <w:rsid w:val="00FA4097"/>
    <w:rsid w:val="00FA6166"/>
    <w:rsid w:val="00FA7579"/>
    <w:rsid w:val="00FA7C04"/>
    <w:rsid w:val="00FB1A14"/>
    <w:rsid w:val="00FB1F26"/>
    <w:rsid w:val="00FB20D3"/>
    <w:rsid w:val="00FB3E65"/>
    <w:rsid w:val="00FB468E"/>
    <w:rsid w:val="00FB4846"/>
    <w:rsid w:val="00FB64DC"/>
    <w:rsid w:val="00FC0557"/>
    <w:rsid w:val="00FC0B97"/>
    <w:rsid w:val="00FC0ECF"/>
    <w:rsid w:val="00FC22CC"/>
    <w:rsid w:val="00FC53FF"/>
    <w:rsid w:val="00FC7710"/>
    <w:rsid w:val="00FD0250"/>
    <w:rsid w:val="00FD0B27"/>
    <w:rsid w:val="00FD0E21"/>
    <w:rsid w:val="00FD0F32"/>
    <w:rsid w:val="00FD1942"/>
    <w:rsid w:val="00FD20BC"/>
    <w:rsid w:val="00FD5103"/>
    <w:rsid w:val="00FD5BA0"/>
    <w:rsid w:val="00FD67EA"/>
    <w:rsid w:val="00FD724C"/>
    <w:rsid w:val="00FE1159"/>
    <w:rsid w:val="00FE11A6"/>
    <w:rsid w:val="00FE2A55"/>
    <w:rsid w:val="00FE3E6A"/>
    <w:rsid w:val="00FE44E6"/>
    <w:rsid w:val="00FE483D"/>
    <w:rsid w:val="00FE5946"/>
    <w:rsid w:val="00FE67D3"/>
    <w:rsid w:val="00FF0506"/>
    <w:rsid w:val="00FF072D"/>
    <w:rsid w:val="00FF1393"/>
    <w:rsid w:val="00FF1DB3"/>
    <w:rsid w:val="00FF240A"/>
    <w:rsid w:val="00FF25D7"/>
    <w:rsid w:val="00FF271D"/>
    <w:rsid w:val="00FF301A"/>
    <w:rsid w:val="00FF513B"/>
    <w:rsid w:val="00FF5A0D"/>
    <w:rsid w:val="00FF5D9B"/>
    <w:rsid w:val="00FF6156"/>
    <w:rsid w:val="00FF661B"/>
    <w:rsid w:val="00FF6AE2"/>
    <w:rsid w:val="010114F3"/>
    <w:rsid w:val="0113262E"/>
    <w:rsid w:val="013B6EBD"/>
    <w:rsid w:val="014B53FD"/>
    <w:rsid w:val="01566578"/>
    <w:rsid w:val="01600086"/>
    <w:rsid w:val="01662E43"/>
    <w:rsid w:val="01683A6E"/>
    <w:rsid w:val="016D49BF"/>
    <w:rsid w:val="016D5F06"/>
    <w:rsid w:val="016F32D1"/>
    <w:rsid w:val="01AF21DC"/>
    <w:rsid w:val="01B17299"/>
    <w:rsid w:val="01CC65F3"/>
    <w:rsid w:val="01E45D1C"/>
    <w:rsid w:val="01F655A5"/>
    <w:rsid w:val="020F09CB"/>
    <w:rsid w:val="02325D1F"/>
    <w:rsid w:val="024B505A"/>
    <w:rsid w:val="025839C8"/>
    <w:rsid w:val="026E72D6"/>
    <w:rsid w:val="02766A21"/>
    <w:rsid w:val="027E1A6B"/>
    <w:rsid w:val="02867B14"/>
    <w:rsid w:val="028C1B94"/>
    <w:rsid w:val="029167E5"/>
    <w:rsid w:val="029D6083"/>
    <w:rsid w:val="02B74773"/>
    <w:rsid w:val="02BD6082"/>
    <w:rsid w:val="02C16FBE"/>
    <w:rsid w:val="02C60514"/>
    <w:rsid w:val="02C8399E"/>
    <w:rsid w:val="02C95F7F"/>
    <w:rsid w:val="02DF2232"/>
    <w:rsid w:val="02E33067"/>
    <w:rsid w:val="02E50109"/>
    <w:rsid w:val="02EF7994"/>
    <w:rsid w:val="0310254D"/>
    <w:rsid w:val="0315031B"/>
    <w:rsid w:val="032626AB"/>
    <w:rsid w:val="0331609F"/>
    <w:rsid w:val="036C7FB9"/>
    <w:rsid w:val="03863D57"/>
    <w:rsid w:val="03873C87"/>
    <w:rsid w:val="03AE7BD5"/>
    <w:rsid w:val="03B6745C"/>
    <w:rsid w:val="03D86E42"/>
    <w:rsid w:val="03E667DF"/>
    <w:rsid w:val="03EE089D"/>
    <w:rsid w:val="03F51722"/>
    <w:rsid w:val="03FD6050"/>
    <w:rsid w:val="04156D1F"/>
    <w:rsid w:val="041A3379"/>
    <w:rsid w:val="041B3F45"/>
    <w:rsid w:val="042A46DB"/>
    <w:rsid w:val="042B3241"/>
    <w:rsid w:val="04451A44"/>
    <w:rsid w:val="045D2070"/>
    <w:rsid w:val="045D48D4"/>
    <w:rsid w:val="04611DEB"/>
    <w:rsid w:val="04637DEA"/>
    <w:rsid w:val="04697B90"/>
    <w:rsid w:val="046D230A"/>
    <w:rsid w:val="047B4591"/>
    <w:rsid w:val="047F717D"/>
    <w:rsid w:val="0486568A"/>
    <w:rsid w:val="048E22B8"/>
    <w:rsid w:val="04914A6E"/>
    <w:rsid w:val="04961C78"/>
    <w:rsid w:val="049700B1"/>
    <w:rsid w:val="04B34188"/>
    <w:rsid w:val="04B73F05"/>
    <w:rsid w:val="04C4193F"/>
    <w:rsid w:val="04C74384"/>
    <w:rsid w:val="04D96B7B"/>
    <w:rsid w:val="04EC4E4F"/>
    <w:rsid w:val="04F4074E"/>
    <w:rsid w:val="050B34CE"/>
    <w:rsid w:val="050B47C9"/>
    <w:rsid w:val="0538363F"/>
    <w:rsid w:val="05506ECB"/>
    <w:rsid w:val="055471FC"/>
    <w:rsid w:val="05593071"/>
    <w:rsid w:val="058448D5"/>
    <w:rsid w:val="058E24D1"/>
    <w:rsid w:val="05A2656A"/>
    <w:rsid w:val="05BF50EA"/>
    <w:rsid w:val="05D23CE4"/>
    <w:rsid w:val="05D92A6B"/>
    <w:rsid w:val="05E933B6"/>
    <w:rsid w:val="05E96724"/>
    <w:rsid w:val="06083D3C"/>
    <w:rsid w:val="06210E82"/>
    <w:rsid w:val="0625136C"/>
    <w:rsid w:val="062A2FD9"/>
    <w:rsid w:val="063B53E6"/>
    <w:rsid w:val="06457D72"/>
    <w:rsid w:val="064D2ABA"/>
    <w:rsid w:val="065214CE"/>
    <w:rsid w:val="06526D20"/>
    <w:rsid w:val="06753608"/>
    <w:rsid w:val="067A7917"/>
    <w:rsid w:val="06903737"/>
    <w:rsid w:val="069826AF"/>
    <w:rsid w:val="06CC059A"/>
    <w:rsid w:val="06E32385"/>
    <w:rsid w:val="06F377C5"/>
    <w:rsid w:val="06FB3B71"/>
    <w:rsid w:val="071661D4"/>
    <w:rsid w:val="073E41C1"/>
    <w:rsid w:val="07472A0C"/>
    <w:rsid w:val="07632E46"/>
    <w:rsid w:val="076E7F46"/>
    <w:rsid w:val="0773068B"/>
    <w:rsid w:val="07733143"/>
    <w:rsid w:val="07A3767D"/>
    <w:rsid w:val="07AA1615"/>
    <w:rsid w:val="07BF035E"/>
    <w:rsid w:val="07C53748"/>
    <w:rsid w:val="07C95E47"/>
    <w:rsid w:val="07D01B5E"/>
    <w:rsid w:val="07D2080C"/>
    <w:rsid w:val="07E87D8B"/>
    <w:rsid w:val="07EB2CCD"/>
    <w:rsid w:val="07EC06EF"/>
    <w:rsid w:val="07EF62B0"/>
    <w:rsid w:val="07F11956"/>
    <w:rsid w:val="07F341CA"/>
    <w:rsid w:val="08033BC0"/>
    <w:rsid w:val="08055460"/>
    <w:rsid w:val="08065580"/>
    <w:rsid w:val="08065A51"/>
    <w:rsid w:val="08221B3B"/>
    <w:rsid w:val="084D12E3"/>
    <w:rsid w:val="085A1A0F"/>
    <w:rsid w:val="086C542C"/>
    <w:rsid w:val="08805F3E"/>
    <w:rsid w:val="08A5067A"/>
    <w:rsid w:val="08AB45E4"/>
    <w:rsid w:val="08C64D80"/>
    <w:rsid w:val="08E75871"/>
    <w:rsid w:val="08EC564A"/>
    <w:rsid w:val="090F5CCF"/>
    <w:rsid w:val="09183E57"/>
    <w:rsid w:val="091B75EA"/>
    <w:rsid w:val="092E2CDA"/>
    <w:rsid w:val="09330080"/>
    <w:rsid w:val="09337357"/>
    <w:rsid w:val="093D4A8A"/>
    <w:rsid w:val="0943428B"/>
    <w:rsid w:val="094B72D5"/>
    <w:rsid w:val="094E2DB0"/>
    <w:rsid w:val="09680F4C"/>
    <w:rsid w:val="096D66F3"/>
    <w:rsid w:val="096F6A0B"/>
    <w:rsid w:val="098A7EE0"/>
    <w:rsid w:val="099B518B"/>
    <w:rsid w:val="09A81AD0"/>
    <w:rsid w:val="09AA5B9A"/>
    <w:rsid w:val="09CF2743"/>
    <w:rsid w:val="09D2432A"/>
    <w:rsid w:val="09D62CC0"/>
    <w:rsid w:val="09D718D9"/>
    <w:rsid w:val="09DD35EA"/>
    <w:rsid w:val="09E43E17"/>
    <w:rsid w:val="09E6217E"/>
    <w:rsid w:val="09F303DE"/>
    <w:rsid w:val="09FC08F4"/>
    <w:rsid w:val="0A13251F"/>
    <w:rsid w:val="0A142219"/>
    <w:rsid w:val="0A167517"/>
    <w:rsid w:val="0A1F1E7D"/>
    <w:rsid w:val="0A2430C0"/>
    <w:rsid w:val="0A4320C0"/>
    <w:rsid w:val="0A4775AB"/>
    <w:rsid w:val="0A4816E3"/>
    <w:rsid w:val="0A4B4D0B"/>
    <w:rsid w:val="0A6D7283"/>
    <w:rsid w:val="0A9077B4"/>
    <w:rsid w:val="0A9B040F"/>
    <w:rsid w:val="0AA854F9"/>
    <w:rsid w:val="0AA95014"/>
    <w:rsid w:val="0AA95710"/>
    <w:rsid w:val="0AAB375B"/>
    <w:rsid w:val="0AB94B2B"/>
    <w:rsid w:val="0ACE5EBA"/>
    <w:rsid w:val="0AD337FE"/>
    <w:rsid w:val="0AD44B9C"/>
    <w:rsid w:val="0AE329FA"/>
    <w:rsid w:val="0AF2705E"/>
    <w:rsid w:val="0B0A121F"/>
    <w:rsid w:val="0B314D37"/>
    <w:rsid w:val="0B3C58BA"/>
    <w:rsid w:val="0B4E6E3C"/>
    <w:rsid w:val="0B5331D2"/>
    <w:rsid w:val="0B5C3F5A"/>
    <w:rsid w:val="0B60613E"/>
    <w:rsid w:val="0B616A3E"/>
    <w:rsid w:val="0B6929F2"/>
    <w:rsid w:val="0B923B27"/>
    <w:rsid w:val="0B99337A"/>
    <w:rsid w:val="0B996804"/>
    <w:rsid w:val="0BB8323E"/>
    <w:rsid w:val="0BBF1B02"/>
    <w:rsid w:val="0BBF6CD1"/>
    <w:rsid w:val="0BC8771C"/>
    <w:rsid w:val="0BC9567D"/>
    <w:rsid w:val="0BD75BB1"/>
    <w:rsid w:val="0BDE7B39"/>
    <w:rsid w:val="0BE31EA7"/>
    <w:rsid w:val="0BED436B"/>
    <w:rsid w:val="0BF5426A"/>
    <w:rsid w:val="0BF91683"/>
    <w:rsid w:val="0C0E6171"/>
    <w:rsid w:val="0C0F00D5"/>
    <w:rsid w:val="0C0F64D5"/>
    <w:rsid w:val="0C460340"/>
    <w:rsid w:val="0C471868"/>
    <w:rsid w:val="0C8F1715"/>
    <w:rsid w:val="0C8F3D96"/>
    <w:rsid w:val="0CA53B48"/>
    <w:rsid w:val="0CB16396"/>
    <w:rsid w:val="0CB938F6"/>
    <w:rsid w:val="0CBE467B"/>
    <w:rsid w:val="0CBF593A"/>
    <w:rsid w:val="0CC212FB"/>
    <w:rsid w:val="0CCA4A29"/>
    <w:rsid w:val="0CE00BB4"/>
    <w:rsid w:val="0CE17F86"/>
    <w:rsid w:val="0D006F3E"/>
    <w:rsid w:val="0D065C52"/>
    <w:rsid w:val="0D074274"/>
    <w:rsid w:val="0D0D7645"/>
    <w:rsid w:val="0D0E3FDC"/>
    <w:rsid w:val="0D3F0C43"/>
    <w:rsid w:val="0D3F5C23"/>
    <w:rsid w:val="0D4D0644"/>
    <w:rsid w:val="0D4D0746"/>
    <w:rsid w:val="0D4D39AE"/>
    <w:rsid w:val="0D520236"/>
    <w:rsid w:val="0D5F2963"/>
    <w:rsid w:val="0D642489"/>
    <w:rsid w:val="0D7A57A3"/>
    <w:rsid w:val="0D925DC9"/>
    <w:rsid w:val="0D9B23A4"/>
    <w:rsid w:val="0DA93D3E"/>
    <w:rsid w:val="0DCC5D22"/>
    <w:rsid w:val="0DCC74BE"/>
    <w:rsid w:val="0E171477"/>
    <w:rsid w:val="0E501580"/>
    <w:rsid w:val="0E60226D"/>
    <w:rsid w:val="0E820497"/>
    <w:rsid w:val="0E962D88"/>
    <w:rsid w:val="0EAC3092"/>
    <w:rsid w:val="0EE01707"/>
    <w:rsid w:val="0EE3717F"/>
    <w:rsid w:val="0F0675EF"/>
    <w:rsid w:val="0F1E3514"/>
    <w:rsid w:val="0F512297"/>
    <w:rsid w:val="0F6F7A42"/>
    <w:rsid w:val="0F7600B3"/>
    <w:rsid w:val="0F984793"/>
    <w:rsid w:val="0FB10EFD"/>
    <w:rsid w:val="0FB47FAE"/>
    <w:rsid w:val="0FB54C53"/>
    <w:rsid w:val="0FBC6BC6"/>
    <w:rsid w:val="0FCF00A8"/>
    <w:rsid w:val="0FD35D30"/>
    <w:rsid w:val="0FD64731"/>
    <w:rsid w:val="0FD92952"/>
    <w:rsid w:val="0FDD47B9"/>
    <w:rsid w:val="0FE664E6"/>
    <w:rsid w:val="0FEC06AF"/>
    <w:rsid w:val="10171F7B"/>
    <w:rsid w:val="10585D0B"/>
    <w:rsid w:val="10645287"/>
    <w:rsid w:val="10693042"/>
    <w:rsid w:val="106F1F77"/>
    <w:rsid w:val="10872E33"/>
    <w:rsid w:val="10983736"/>
    <w:rsid w:val="109B79B0"/>
    <w:rsid w:val="109C4701"/>
    <w:rsid w:val="10B72DCE"/>
    <w:rsid w:val="10BC21B5"/>
    <w:rsid w:val="10E176EF"/>
    <w:rsid w:val="10E21C77"/>
    <w:rsid w:val="10FE5368"/>
    <w:rsid w:val="11196DCE"/>
    <w:rsid w:val="11215BED"/>
    <w:rsid w:val="112D5259"/>
    <w:rsid w:val="112F256E"/>
    <w:rsid w:val="113923AA"/>
    <w:rsid w:val="114619E7"/>
    <w:rsid w:val="11506EE4"/>
    <w:rsid w:val="115B11B8"/>
    <w:rsid w:val="116C098E"/>
    <w:rsid w:val="117D51CF"/>
    <w:rsid w:val="119A50FA"/>
    <w:rsid w:val="119E7D40"/>
    <w:rsid w:val="11A37FF7"/>
    <w:rsid w:val="11A750F1"/>
    <w:rsid w:val="11AB432E"/>
    <w:rsid w:val="11B63E28"/>
    <w:rsid w:val="11BB5C84"/>
    <w:rsid w:val="11BC5150"/>
    <w:rsid w:val="12003A90"/>
    <w:rsid w:val="12003F88"/>
    <w:rsid w:val="121E4E07"/>
    <w:rsid w:val="12251AE3"/>
    <w:rsid w:val="124B075F"/>
    <w:rsid w:val="124E2B9B"/>
    <w:rsid w:val="1258784B"/>
    <w:rsid w:val="126857B5"/>
    <w:rsid w:val="127E591E"/>
    <w:rsid w:val="127F72C4"/>
    <w:rsid w:val="129A1AC2"/>
    <w:rsid w:val="12A93215"/>
    <w:rsid w:val="12B61383"/>
    <w:rsid w:val="13191B43"/>
    <w:rsid w:val="131A0971"/>
    <w:rsid w:val="133D368C"/>
    <w:rsid w:val="13526F45"/>
    <w:rsid w:val="13582387"/>
    <w:rsid w:val="135F4D3F"/>
    <w:rsid w:val="13603F93"/>
    <w:rsid w:val="1364009B"/>
    <w:rsid w:val="13902E0D"/>
    <w:rsid w:val="13933708"/>
    <w:rsid w:val="139879D4"/>
    <w:rsid w:val="139D55E5"/>
    <w:rsid w:val="13A15320"/>
    <w:rsid w:val="13B23A40"/>
    <w:rsid w:val="13BA1DAB"/>
    <w:rsid w:val="13BD1FDA"/>
    <w:rsid w:val="13C21432"/>
    <w:rsid w:val="13DF4824"/>
    <w:rsid w:val="14007B1D"/>
    <w:rsid w:val="140428F3"/>
    <w:rsid w:val="141334FE"/>
    <w:rsid w:val="14326696"/>
    <w:rsid w:val="143409A9"/>
    <w:rsid w:val="14343161"/>
    <w:rsid w:val="14350FE9"/>
    <w:rsid w:val="144B70F0"/>
    <w:rsid w:val="144C0EE9"/>
    <w:rsid w:val="145377AF"/>
    <w:rsid w:val="146E29C3"/>
    <w:rsid w:val="14741E63"/>
    <w:rsid w:val="148861CD"/>
    <w:rsid w:val="148F444F"/>
    <w:rsid w:val="14977F59"/>
    <w:rsid w:val="14A459D3"/>
    <w:rsid w:val="14C119DC"/>
    <w:rsid w:val="14D91E84"/>
    <w:rsid w:val="14DE58BA"/>
    <w:rsid w:val="14E52E72"/>
    <w:rsid w:val="14E600A8"/>
    <w:rsid w:val="14E803E0"/>
    <w:rsid w:val="14EF6629"/>
    <w:rsid w:val="14F207EE"/>
    <w:rsid w:val="14F40E12"/>
    <w:rsid w:val="15185CDD"/>
    <w:rsid w:val="15321DAC"/>
    <w:rsid w:val="1533126C"/>
    <w:rsid w:val="155C20D9"/>
    <w:rsid w:val="1581283B"/>
    <w:rsid w:val="158E05B3"/>
    <w:rsid w:val="15A22D8C"/>
    <w:rsid w:val="15BF4701"/>
    <w:rsid w:val="15E002B2"/>
    <w:rsid w:val="15EB2561"/>
    <w:rsid w:val="15F32B9E"/>
    <w:rsid w:val="15FF261C"/>
    <w:rsid w:val="160B69BB"/>
    <w:rsid w:val="161D287B"/>
    <w:rsid w:val="16261BC2"/>
    <w:rsid w:val="1656602A"/>
    <w:rsid w:val="16577E8A"/>
    <w:rsid w:val="165F2958"/>
    <w:rsid w:val="1660661B"/>
    <w:rsid w:val="166F759A"/>
    <w:rsid w:val="16842491"/>
    <w:rsid w:val="169401FE"/>
    <w:rsid w:val="16A36CF0"/>
    <w:rsid w:val="16B21E51"/>
    <w:rsid w:val="16C245F0"/>
    <w:rsid w:val="16C8640A"/>
    <w:rsid w:val="16CA1955"/>
    <w:rsid w:val="16CC4D1F"/>
    <w:rsid w:val="16DD5B8D"/>
    <w:rsid w:val="16E11D94"/>
    <w:rsid w:val="16E276A1"/>
    <w:rsid w:val="17017E18"/>
    <w:rsid w:val="171C434F"/>
    <w:rsid w:val="173A3968"/>
    <w:rsid w:val="173F4CE5"/>
    <w:rsid w:val="17440624"/>
    <w:rsid w:val="17575DF8"/>
    <w:rsid w:val="17592C2A"/>
    <w:rsid w:val="175B5D2B"/>
    <w:rsid w:val="175D3512"/>
    <w:rsid w:val="179677FC"/>
    <w:rsid w:val="17A132AF"/>
    <w:rsid w:val="17A5124C"/>
    <w:rsid w:val="17A93869"/>
    <w:rsid w:val="17BA7BE5"/>
    <w:rsid w:val="17C25A93"/>
    <w:rsid w:val="17DC3C19"/>
    <w:rsid w:val="17FF0F8D"/>
    <w:rsid w:val="18120E04"/>
    <w:rsid w:val="181B56F4"/>
    <w:rsid w:val="18277E39"/>
    <w:rsid w:val="184638DF"/>
    <w:rsid w:val="18471B29"/>
    <w:rsid w:val="184B4CB4"/>
    <w:rsid w:val="186067D3"/>
    <w:rsid w:val="1876676F"/>
    <w:rsid w:val="18825D79"/>
    <w:rsid w:val="18991C9A"/>
    <w:rsid w:val="18A10C43"/>
    <w:rsid w:val="18B91EB7"/>
    <w:rsid w:val="18BE17C6"/>
    <w:rsid w:val="18BF2C95"/>
    <w:rsid w:val="18C37D26"/>
    <w:rsid w:val="18C5638D"/>
    <w:rsid w:val="18D73D26"/>
    <w:rsid w:val="18DF5CDA"/>
    <w:rsid w:val="18E11BB7"/>
    <w:rsid w:val="18E17B3C"/>
    <w:rsid w:val="18F07766"/>
    <w:rsid w:val="18FF198F"/>
    <w:rsid w:val="19037FE5"/>
    <w:rsid w:val="19134DFB"/>
    <w:rsid w:val="193028E8"/>
    <w:rsid w:val="19354837"/>
    <w:rsid w:val="193C7053"/>
    <w:rsid w:val="19746001"/>
    <w:rsid w:val="198A0DE9"/>
    <w:rsid w:val="198D3683"/>
    <w:rsid w:val="198E3B6C"/>
    <w:rsid w:val="19A26443"/>
    <w:rsid w:val="19A31EF3"/>
    <w:rsid w:val="19B13D66"/>
    <w:rsid w:val="19C514A1"/>
    <w:rsid w:val="19C91F21"/>
    <w:rsid w:val="19D11A9E"/>
    <w:rsid w:val="19D63CD3"/>
    <w:rsid w:val="19EE238C"/>
    <w:rsid w:val="19F27432"/>
    <w:rsid w:val="19FA13F3"/>
    <w:rsid w:val="19FE07AD"/>
    <w:rsid w:val="1A2338C4"/>
    <w:rsid w:val="1A2357DB"/>
    <w:rsid w:val="1A276359"/>
    <w:rsid w:val="1A27761B"/>
    <w:rsid w:val="1A3301B9"/>
    <w:rsid w:val="1A350B63"/>
    <w:rsid w:val="1A3C4FC1"/>
    <w:rsid w:val="1A48542F"/>
    <w:rsid w:val="1A696CD2"/>
    <w:rsid w:val="1A7C020E"/>
    <w:rsid w:val="1A80060F"/>
    <w:rsid w:val="1A971F11"/>
    <w:rsid w:val="1AB069B9"/>
    <w:rsid w:val="1AC900AB"/>
    <w:rsid w:val="1AD87231"/>
    <w:rsid w:val="1AEB0D31"/>
    <w:rsid w:val="1AFF658A"/>
    <w:rsid w:val="1B157897"/>
    <w:rsid w:val="1B184977"/>
    <w:rsid w:val="1B1E1BE8"/>
    <w:rsid w:val="1B251853"/>
    <w:rsid w:val="1B294BF0"/>
    <w:rsid w:val="1B3A3823"/>
    <w:rsid w:val="1B3C37E6"/>
    <w:rsid w:val="1B485A2B"/>
    <w:rsid w:val="1B604870"/>
    <w:rsid w:val="1B66773C"/>
    <w:rsid w:val="1B7D584D"/>
    <w:rsid w:val="1B80293B"/>
    <w:rsid w:val="1B966281"/>
    <w:rsid w:val="1BB0042F"/>
    <w:rsid w:val="1BBF58C4"/>
    <w:rsid w:val="1BBF6165"/>
    <w:rsid w:val="1BE35358"/>
    <w:rsid w:val="1BF1252D"/>
    <w:rsid w:val="1BFD36FD"/>
    <w:rsid w:val="1C0344AF"/>
    <w:rsid w:val="1C190FD4"/>
    <w:rsid w:val="1C21500C"/>
    <w:rsid w:val="1C3312AA"/>
    <w:rsid w:val="1C466002"/>
    <w:rsid w:val="1C4A2372"/>
    <w:rsid w:val="1C523FA7"/>
    <w:rsid w:val="1C74731A"/>
    <w:rsid w:val="1C82658E"/>
    <w:rsid w:val="1C913180"/>
    <w:rsid w:val="1CCC2599"/>
    <w:rsid w:val="1CD02728"/>
    <w:rsid w:val="1CD87D30"/>
    <w:rsid w:val="1CF2597D"/>
    <w:rsid w:val="1CF85239"/>
    <w:rsid w:val="1CFA5BAF"/>
    <w:rsid w:val="1D061AFC"/>
    <w:rsid w:val="1D077662"/>
    <w:rsid w:val="1D1131D6"/>
    <w:rsid w:val="1D2328AA"/>
    <w:rsid w:val="1D2435DD"/>
    <w:rsid w:val="1D4861A4"/>
    <w:rsid w:val="1D522547"/>
    <w:rsid w:val="1D555592"/>
    <w:rsid w:val="1D5579CC"/>
    <w:rsid w:val="1D5B054E"/>
    <w:rsid w:val="1D5D010F"/>
    <w:rsid w:val="1D8C6DE4"/>
    <w:rsid w:val="1DC53B30"/>
    <w:rsid w:val="1DC928DC"/>
    <w:rsid w:val="1DD91315"/>
    <w:rsid w:val="1DE04B22"/>
    <w:rsid w:val="1DEF4212"/>
    <w:rsid w:val="1DF75C3F"/>
    <w:rsid w:val="1DF93C21"/>
    <w:rsid w:val="1E036392"/>
    <w:rsid w:val="1E081EA5"/>
    <w:rsid w:val="1E124F1E"/>
    <w:rsid w:val="1E14234D"/>
    <w:rsid w:val="1E200CF1"/>
    <w:rsid w:val="1E3E7D02"/>
    <w:rsid w:val="1E573937"/>
    <w:rsid w:val="1E6900A5"/>
    <w:rsid w:val="1E814DFA"/>
    <w:rsid w:val="1E95611D"/>
    <w:rsid w:val="1E986793"/>
    <w:rsid w:val="1E9E551C"/>
    <w:rsid w:val="1ED040ED"/>
    <w:rsid w:val="1EDC01E6"/>
    <w:rsid w:val="1EFB12B6"/>
    <w:rsid w:val="1EFF5527"/>
    <w:rsid w:val="1F0747A3"/>
    <w:rsid w:val="1F320E92"/>
    <w:rsid w:val="1F3E0A90"/>
    <w:rsid w:val="1F4177B6"/>
    <w:rsid w:val="1F424744"/>
    <w:rsid w:val="1F44712B"/>
    <w:rsid w:val="1F4D1EB7"/>
    <w:rsid w:val="1F5A615F"/>
    <w:rsid w:val="1F7532BF"/>
    <w:rsid w:val="1F8D6B89"/>
    <w:rsid w:val="1FB72D9C"/>
    <w:rsid w:val="1FC11374"/>
    <w:rsid w:val="1FD12F01"/>
    <w:rsid w:val="1FD91D00"/>
    <w:rsid w:val="1FEA0F2C"/>
    <w:rsid w:val="200D7944"/>
    <w:rsid w:val="201156BB"/>
    <w:rsid w:val="201959EC"/>
    <w:rsid w:val="202333EF"/>
    <w:rsid w:val="20254EDD"/>
    <w:rsid w:val="203638C1"/>
    <w:rsid w:val="203643A3"/>
    <w:rsid w:val="20524E44"/>
    <w:rsid w:val="206C7BB9"/>
    <w:rsid w:val="207E1EF2"/>
    <w:rsid w:val="2084793E"/>
    <w:rsid w:val="208866F2"/>
    <w:rsid w:val="209768F1"/>
    <w:rsid w:val="20A12F9B"/>
    <w:rsid w:val="20B73137"/>
    <w:rsid w:val="20B77696"/>
    <w:rsid w:val="20B87028"/>
    <w:rsid w:val="20C33EEB"/>
    <w:rsid w:val="2104567A"/>
    <w:rsid w:val="21050AA7"/>
    <w:rsid w:val="211A6DB9"/>
    <w:rsid w:val="21294AF5"/>
    <w:rsid w:val="212B6579"/>
    <w:rsid w:val="217573F7"/>
    <w:rsid w:val="218E2416"/>
    <w:rsid w:val="219F0AD0"/>
    <w:rsid w:val="21E53286"/>
    <w:rsid w:val="21E81986"/>
    <w:rsid w:val="21EA246F"/>
    <w:rsid w:val="21F01C9E"/>
    <w:rsid w:val="220444B7"/>
    <w:rsid w:val="221409BB"/>
    <w:rsid w:val="222003B7"/>
    <w:rsid w:val="222B6912"/>
    <w:rsid w:val="22326728"/>
    <w:rsid w:val="22503799"/>
    <w:rsid w:val="225E41CB"/>
    <w:rsid w:val="225F49CD"/>
    <w:rsid w:val="225F65F2"/>
    <w:rsid w:val="228B2608"/>
    <w:rsid w:val="229C54FB"/>
    <w:rsid w:val="22A17DFA"/>
    <w:rsid w:val="22B8028C"/>
    <w:rsid w:val="22C47125"/>
    <w:rsid w:val="22CC65E3"/>
    <w:rsid w:val="22CF49C4"/>
    <w:rsid w:val="22EC23DE"/>
    <w:rsid w:val="22ED4CED"/>
    <w:rsid w:val="22F3403F"/>
    <w:rsid w:val="23186DA4"/>
    <w:rsid w:val="231E2926"/>
    <w:rsid w:val="231F1C62"/>
    <w:rsid w:val="232D5EE3"/>
    <w:rsid w:val="23300A42"/>
    <w:rsid w:val="23453ACA"/>
    <w:rsid w:val="23486067"/>
    <w:rsid w:val="23496DDA"/>
    <w:rsid w:val="234E1379"/>
    <w:rsid w:val="234F16EA"/>
    <w:rsid w:val="23673FA3"/>
    <w:rsid w:val="23686349"/>
    <w:rsid w:val="237942B8"/>
    <w:rsid w:val="23841A9A"/>
    <w:rsid w:val="238D1804"/>
    <w:rsid w:val="23AF1DCF"/>
    <w:rsid w:val="23DF3AC8"/>
    <w:rsid w:val="23E009BA"/>
    <w:rsid w:val="23E03ED8"/>
    <w:rsid w:val="23E92342"/>
    <w:rsid w:val="23FF1752"/>
    <w:rsid w:val="2410635C"/>
    <w:rsid w:val="24114CC0"/>
    <w:rsid w:val="24161A14"/>
    <w:rsid w:val="242334D3"/>
    <w:rsid w:val="2425182A"/>
    <w:rsid w:val="2466331D"/>
    <w:rsid w:val="24741AB0"/>
    <w:rsid w:val="247F0CCC"/>
    <w:rsid w:val="2491377A"/>
    <w:rsid w:val="24931A1F"/>
    <w:rsid w:val="249442CF"/>
    <w:rsid w:val="24973160"/>
    <w:rsid w:val="24A900B0"/>
    <w:rsid w:val="24AD5E59"/>
    <w:rsid w:val="24AF4F05"/>
    <w:rsid w:val="24B724F7"/>
    <w:rsid w:val="24BA1B14"/>
    <w:rsid w:val="24CF26E0"/>
    <w:rsid w:val="24D3426C"/>
    <w:rsid w:val="24D5119B"/>
    <w:rsid w:val="24DB5BA2"/>
    <w:rsid w:val="24F31C6A"/>
    <w:rsid w:val="25021323"/>
    <w:rsid w:val="250273A3"/>
    <w:rsid w:val="250F431B"/>
    <w:rsid w:val="25195CD9"/>
    <w:rsid w:val="251E26D9"/>
    <w:rsid w:val="252B172E"/>
    <w:rsid w:val="252C2FFA"/>
    <w:rsid w:val="25384C4A"/>
    <w:rsid w:val="253C6208"/>
    <w:rsid w:val="253F2D02"/>
    <w:rsid w:val="25512690"/>
    <w:rsid w:val="25553B4F"/>
    <w:rsid w:val="25632D48"/>
    <w:rsid w:val="25675458"/>
    <w:rsid w:val="257204D9"/>
    <w:rsid w:val="258A6AC7"/>
    <w:rsid w:val="25A40277"/>
    <w:rsid w:val="25A7524C"/>
    <w:rsid w:val="25B47E61"/>
    <w:rsid w:val="25B62A0C"/>
    <w:rsid w:val="25D12F57"/>
    <w:rsid w:val="25D626A9"/>
    <w:rsid w:val="25F11244"/>
    <w:rsid w:val="26040EF9"/>
    <w:rsid w:val="260D23DA"/>
    <w:rsid w:val="261F2FF4"/>
    <w:rsid w:val="262475DA"/>
    <w:rsid w:val="2633527D"/>
    <w:rsid w:val="264A2DF7"/>
    <w:rsid w:val="26572DF7"/>
    <w:rsid w:val="265F27F1"/>
    <w:rsid w:val="267B20B5"/>
    <w:rsid w:val="26855103"/>
    <w:rsid w:val="26861D86"/>
    <w:rsid w:val="269A0D62"/>
    <w:rsid w:val="26A466F6"/>
    <w:rsid w:val="26BC71A3"/>
    <w:rsid w:val="26CA35B0"/>
    <w:rsid w:val="26DC009E"/>
    <w:rsid w:val="26E65D7F"/>
    <w:rsid w:val="26F46C03"/>
    <w:rsid w:val="271E23CE"/>
    <w:rsid w:val="271F2D34"/>
    <w:rsid w:val="27236FFE"/>
    <w:rsid w:val="272A700C"/>
    <w:rsid w:val="27315C37"/>
    <w:rsid w:val="27331804"/>
    <w:rsid w:val="27397F36"/>
    <w:rsid w:val="275544DA"/>
    <w:rsid w:val="2775441F"/>
    <w:rsid w:val="278860B4"/>
    <w:rsid w:val="27942B7C"/>
    <w:rsid w:val="27AF2028"/>
    <w:rsid w:val="27AF412E"/>
    <w:rsid w:val="27B85398"/>
    <w:rsid w:val="27CA144C"/>
    <w:rsid w:val="27CB35CA"/>
    <w:rsid w:val="27D23BEC"/>
    <w:rsid w:val="27E26AA1"/>
    <w:rsid w:val="27E95DFD"/>
    <w:rsid w:val="27EC60E8"/>
    <w:rsid w:val="27EF7CAE"/>
    <w:rsid w:val="27FD30D3"/>
    <w:rsid w:val="27FD3CF3"/>
    <w:rsid w:val="281D70E7"/>
    <w:rsid w:val="282D040C"/>
    <w:rsid w:val="284F6AD8"/>
    <w:rsid w:val="28567241"/>
    <w:rsid w:val="285A2960"/>
    <w:rsid w:val="285B3247"/>
    <w:rsid w:val="28691791"/>
    <w:rsid w:val="286D6CB7"/>
    <w:rsid w:val="28823B8E"/>
    <w:rsid w:val="288A6080"/>
    <w:rsid w:val="28BB61E6"/>
    <w:rsid w:val="28BF5ABD"/>
    <w:rsid w:val="28F13B0F"/>
    <w:rsid w:val="28F416F8"/>
    <w:rsid w:val="2904664C"/>
    <w:rsid w:val="29143B49"/>
    <w:rsid w:val="2916266D"/>
    <w:rsid w:val="29170834"/>
    <w:rsid w:val="29232115"/>
    <w:rsid w:val="2926072A"/>
    <w:rsid w:val="29323E18"/>
    <w:rsid w:val="295835CB"/>
    <w:rsid w:val="296673C1"/>
    <w:rsid w:val="296918A9"/>
    <w:rsid w:val="2977495B"/>
    <w:rsid w:val="297923F6"/>
    <w:rsid w:val="2992066F"/>
    <w:rsid w:val="29B14964"/>
    <w:rsid w:val="29D90414"/>
    <w:rsid w:val="2A0226FD"/>
    <w:rsid w:val="2A066E3B"/>
    <w:rsid w:val="2A074D1C"/>
    <w:rsid w:val="2A0A293C"/>
    <w:rsid w:val="2A104D1C"/>
    <w:rsid w:val="2A616239"/>
    <w:rsid w:val="2ABA250F"/>
    <w:rsid w:val="2ABE743E"/>
    <w:rsid w:val="2ACE0D8E"/>
    <w:rsid w:val="2AE86B70"/>
    <w:rsid w:val="2AEF3F25"/>
    <w:rsid w:val="2AF067F2"/>
    <w:rsid w:val="2AFB2E85"/>
    <w:rsid w:val="2B0470F5"/>
    <w:rsid w:val="2B052206"/>
    <w:rsid w:val="2B1B0975"/>
    <w:rsid w:val="2B2C178B"/>
    <w:rsid w:val="2B354D93"/>
    <w:rsid w:val="2B3D4E28"/>
    <w:rsid w:val="2B5C6B8A"/>
    <w:rsid w:val="2B7606B1"/>
    <w:rsid w:val="2B815D90"/>
    <w:rsid w:val="2B8E19F4"/>
    <w:rsid w:val="2B8F4640"/>
    <w:rsid w:val="2BB40159"/>
    <w:rsid w:val="2BB6683A"/>
    <w:rsid w:val="2BB86DA1"/>
    <w:rsid w:val="2BC6770B"/>
    <w:rsid w:val="2BD66E7E"/>
    <w:rsid w:val="2BD820C9"/>
    <w:rsid w:val="2BDF669D"/>
    <w:rsid w:val="2BEA1505"/>
    <w:rsid w:val="2BF33EEB"/>
    <w:rsid w:val="2C1A4849"/>
    <w:rsid w:val="2C2539CB"/>
    <w:rsid w:val="2C297938"/>
    <w:rsid w:val="2C3647BE"/>
    <w:rsid w:val="2C3D405A"/>
    <w:rsid w:val="2C4638BA"/>
    <w:rsid w:val="2C4B6230"/>
    <w:rsid w:val="2C5B0BA8"/>
    <w:rsid w:val="2C786312"/>
    <w:rsid w:val="2C802C55"/>
    <w:rsid w:val="2CA47F25"/>
    <w:rsid w:val="2CB7329F"/>
    <w:rsid w:val="2CB74F17"/>
    <w:rsid w:val="2CBE377A"/>
    <w:rsid w:val="2CC84998"/>
    <w:rsid w:val="2CCB3A02"/>
    <w:rsid w:val="2CD80BF7"/>
    <w:rsid w:val="2CEC07DF"/>
    <w:rsid w:val="2CF75FE0"/>
    <w:rsid w:val="2CFD4CF9"/>
    <w:rsid w:val="2D030042"/>
    <w:rsid w:val="2D186C37"/>
    <w:rsid w:val="2D393BE7"/>
    <w:rsid w:val="2D5253F4"/>
    <w:rsid w:val="2D607E85"/>
    <w:rsid w:val="2D711DAD"/>
    <w:rsid w:val="2D746F72"/>
    <w:rsid w:val="2D7C3A6A"/>
    <w:rsid w:val="2D8634AC"/>
    <w:rsid w:val="2D8B268B"/>
    <w:rsid w:val="2D8F4899"/>
    <w:rsid w:val="2D905C8F"/>
    <w:rsid w:val="2D9A2AC0"/>
    <w:rsid w:val="2DAB663B"/>
    <w:rsid w:val="2DFD15BC"/>
    <w:rsid w:val="2E0939CB"/>
    <w:rsid w:val="2E0B4F09"/>
    <w:rsid w:val="2E140695"/>
    <w:rsid w:val="2E2F5077"/>
    <w:rsid w:val="2E330724"/>
    <w:rsid w:val="2E425956"/>
    <w:rsid w:val="2E556910"/>
    <w:rsid w:val="2E5B6B1C"/>
    <w:rsid w:val="2E683ECA"/>
    <w:rsid w:val="2E816C58"/>
    <w:rsid w:val="2E8A4170"/>
    <w:rsid w:val="2E90339E"/>
    <w:rsid w:val="2E9E18E4"/>
    <w:rsid w:val="2EA62C02"/>
    <w:rsid w:val="2EA737B2"/>
    <w:rsid w:val="2EA979D6"/>
    <w:rsid w:val="2EAD1AEF"/>
    <w:rsid w:val="2EB57234"/>
    <w:rsid w:val="2ECC6797"/>
    <w:rsid w:val="2ED46B45"/>
    <w:rsid w:val="2EDB32ED"/>
    <w:rsid w:val="2EDD6569"/>
    <w:rsid w:val="2EDE198D"/>
    <w:rsid w:val="2EE72643"/>
    <w:rsid w:val="2EEC53A9"/>
    <w:rsid w:val="2EF966B3"/>
    <w:rsid w:val="2EFC1F95"/>
    <w:rsid w:val="2F0F4817"/>
    <w:rsid w:val="2F194273"/>
    <w:rsid w:val="2F3D7E20"/>
    <w:rsid w:val="2F5C1923"/>
    <w:rsid w:val="2F5E5B1E"/>
    <w:rsid w:val="2F6C68EA"/>
    <w:rsid w:val="2F6F447C"/>
    <w:rsid w:val="2F851637"/>
    <w:rsid w:val="2F8C3D8C"/>
    <w:rsid w:val="2F901557"/>
    <w:rsid w:val="2F9109C1"/>
    <w:rsid w:val="2FAA4ACB"/>
    <w:rsid w:val="2FB22230"/>
    <w:rsid w:val="2FBF7241"/>
    <w:rsid w:val="2FD2272B"/>
    <w:rsid w:val="2FD37F0D"/>
    <w:rsid w:val="2FD91AFE"/>
    <w:rsid w:val="2FE942A5"/>
    <w:rsid w:val="2FF3711D"/>
    <w:rsid w:val="2FF76C61"/>
    <w:rsid w:val="2FF963E8"/>
    <w:rsid w:val="301B085A"/>
    <w:rsid w:val="301B756B"/>
    <w:rsid w:val="30244200"/>
    <w:rsid w:val="302B5B9C"/>
    <w:rsid w:val="30401972"/>
    <w:rsid w:val="308D58F5"/>
    <w:rsid w:val="30922964"/>
    <w:rsid w:val="309E1849"/>
    <w:rsid w:val="30A13372"/>
    <w:rsid w:val="30B72112"/>
    <w:rsid w:val="30BE49A6"/>
    <w:rsid w:val="30C01B01"/>
    <w:rsid w:val="30C3278A"/>
    <w:rsid w:val="30C829C0"/>
    <w:rsid w:val="30CB2BA5"/>
    <w:rsid w:val="30E51105"/>
    <w:rsid w:val="30EF2568"/>
    <w:rsid w:val="30FE7D14"/>
    <w:rsid w:val="311550E5"/>
    <w:rsid w:val="31176C49"/>
    <w:rsid w:val="311C1772"/>
    <w:rsid w:val="311C7AE0"/>
    <w:rsid w:val="312D02C4"/>
    <w:rsid w:val="31381E33"/>
    <w:rsid w:val="313913A5"/>
    <w:rsid w:val="3174311E"/>
    <w:rsid w:val="31802B8C"/>
    <w:rsid w:val="3180719C"/>
    <w:rsid w:val="31AA7073"/>
    <w:rsid w:val="31B86C95"/>
    <w:rsid w:val="31BC527B"/>
    <w:rsid w:val="31BE6B0B"/>
    <w:rsid w:val="31C811E2"/>
    <w:rsid w:val="31F2079F"/>
    <w:rsid w:val="321030B9"/>
    <w:rsid w:val="321366C0"/>
    <w:rsid w:val="322C37B4"/>
    <w:rsid w:val="323803C4"/>
    <w:rsid w:val="323D6909"/>
    <w:rsid w:val="32475335"/>
    <w:rsid w:val="324C148A"/>
    <w:rsid w:val="324D7ACE"/>
    <w:rsid w:val="32542012"/>
    <w:rsid w:val="3256079F"/>
    <w:rsid w:val="328E62A3"/>
    <w:rsid w:val="32972976"/>
    <w:rsid w:val="32A1184A"/>
    <w:rsid w:val="32A949E5"/>
    <w:rsid w:val="32CF2DE6"/>
    <w:rsid w:val="32DF08C1"/>
    <w:rsid w:val="32E55A08"/>
    <w:rsid w:val="32E777B5"/>
    <w:rsid w:val="32F53DBB"/>
    <w:rsid w:val="32F64B74"/>
    <w:rsid w:val="330D4530"/>
    <w:rsid w:val="331D0F83"/>
    <w:rsid w:val="33253F34"/>
    <w:rsid w:val="33290E3E"/>
    <w:rsid w:val="332E1990"/>
    <w:rsid w:val="333170A5"/>
    <w:rsid w:val="33337555"/>
    <w:rsid w:val="333E6667"/>
    <w:rsid w:val="333F7788"/>
    <w:rsid w:val="33491698"/>
    <w:rsid w:val="334944B8"/>
    <w:rsid w:val="3364747B"/>
    <w:rsid w:val="3373055B"/>
    <w:rsid w:val="337F6071"/>
    <w:rsid w:val="339A1C69"/>
    <w:rsid w:val="339B7340"/>
    <w:rsid w:val="339D1944"/>
    <w:rsid w:val="33A27F57"/>
    <w:rsid w:val="33AF11EE"/>
    <w:rsid w:val="33B77F4B"/>
    <w:rsid w:val="33B92536"/>
    <w:rsid w:val="33C24845"/>
    <w:rsid w:val="33C463D0"/>
    <w:rsid w:val="33D627F4"/>
    <w:rsid w:val="33DD2784"/>
    <w:rsid w:val="33DE5EF4"/>
    <w:rsid w:val="33E32B02"/>
    <w:rsid w:val="33FB3599"/>
    <w:rsid w:val="33FE2C2C"/>
    <w:rsid w:val="340F5638"/>
    <w:rsid w:val="342F34F3"/>
    <w:rsid w:val="342F5E48"/>
    <w:rsid w:val="343965A4"/>
    <w:rsid w:val="34475C74"/>
    <w:rsid w:val="34500B92"/>
    <w:rsid w:val="34606731"/>
    <w:rsid w:val="34622CD5"/>
    <w:rsid w:val="34691EA0"/>
    <w:rsid w:val="349977F4"/>
    <w:rsid w:val="34A01F41"/>
    <w:rsid w:val="34B05893"/>
    <w:rsid w:val="34B25C42"/>
    <w:rsid w:val="34B40326"/>
    <w:rsid w:val="34B8052B"/>
    <w:rsid w:val="34CE0E3E"/>
    <w:rsid w:val="34DC3870"/>
    <w:rsid w:val="34DF18E9"/>
    <w:rsid w:val="34F14D3E"/>
    <w:rsid w:val="34F968F1"/>
    <w:rsid w:val="35014814"/>
    <w:rsid w:val="350E6E9F"/>
    <w:rsid w:val="350F69C4"/>
    <w:rsid w:val="35141913"/>
    <w:rsid w:val="35263C7C"/>
    <w:rsid w:val="35270760"/>
    <w:rsid w:val="352E195C"/>
    <w:rsid w:val="35352C4A"/>
    <w:rsid w:val="35405084"/>
    <w:rsid w:val="35437E6C"/>
    <w:rsid w:val="358419B9"/>
    <w:rsid w:val="358434A0"/>
    <w:rsid w:val="35995420"/>
    <w:rsid w:val="35B63F2E"/>
    <w:rsid w:val="35C349DB"/>
    <w:rsid w:val="35EB29A8"/>
    <w:rsid w:val="35EE68E4"/>
    <w:rsid w:val="35F5087A"/>
    <w:rsid w:val="361E0C8B"/>
    <w:rsid w:val="363E4DCC"/>
    <w:rsid w:val="365660EB"/>
    <w:rsid w:val="365F27F0"/>
    <w:rsid w:val="366F69B2"/>
    <w:rsid w:val="367E7AF7"/>
    <w:rsid w:val="36810FA2"/>
    <w:rsid w:val="368239CB"/>
    <w:rsid w:val="368A4F40"/>
    <w:rsid w:val="369B4627"/>
    <w:rsid w:val="36A21C13"/>
    <w:rsid w:val="36B36C4E"/>
    <w:rsid w:val="36B57EEB"/>
    <w:rsid w:val="36C3534E"/>
    <w:rsid w:val="36CC729F"/>
    <w:rsid w:val="373847B2"/>
    <w:rsid w:val="37390932"/>
    <w:rsid w:val="375B7ED2"/>
    <w:rsid w:val="375C0F4B"/>
    <w:rsid w:val="37623AAE"/>
    <w:rsid w:val="37651679"/>
    <w:rsid w:val="37667E22"/>
    <w:rsid w:val="37771D1E"/>
    <w:rsid w:val="377F013F"/>
    <w:rsid w:val="379574B3"/>
    <w:rsid w:val="37961348"/>
    <w:rsid w:val="37B00EE0"/>
    <w:rsid w:val="37B06CE3"/>
    <w:rsid w:val="37D50592"/>
    <w:rsid w:val="37E31425"/>
    <w:rsid w:val="37E62518"/>
    <w:rsid w:val="37FC793C"/>
    <w:rsid w:val="380374E4"/>
    <w:rsid w:val="38074F07"/>
    <w:rsid w:val="381962B2"/>
    <w:rsid w:val="38561A88"/>
    <w:rsid w:val="385620B1"/>
    <w:rsid w:val="386A0462"/>
    <w:rsid w:val="38706F73"/>
    <w:rsid w:val="38735C6F"/>
    <w:rsid w:val="3891567B"/>
    <w:rsid w:val="38A817A4"/>
    <w:rsid w:val="38B95719"/>
    <w:rsid w:val="38C3171F"/>
    <w:rsid w:val="38C46963"/>
    <w:rsid w:val="38D32C32"/>
    <w:rsid w:val="38E15A4F"/>
    <w:rsid w:val="391C118C"/>
    <w:rsid w:val="392C4597"/>
    <w:rsid w:val="39361031"/>
    <w:rsid w:val="39370247"/>
    <w:rsid w:val="394D083B"/>
    <w:rsid w:val="394F06B2"/>
    <w:rsid w:val="394F5CB5"/>
    <w:rsid w:val="395107C4"/>
    <w:rsid w:val="395B4BB5"/>
    <w:rsid w:val="395B59B3"/>
    <w:rsid w:val="39697C1D"/>
    <w:rsid w:val="39724387"/>
    <w:rsid w:val="39761FD8"/>
    <w:rsid w:val="398473D4"/>
    <w:rsid w:val="3991161E"/>
    <w:rsid w:val="399E1FA1"/>
    <w:rsid w:val="39CE7BAC"/>
    <w:rsid w:val="39D065DE"/>
    <w:rsid w:val="3A226D96"/>
    <w:rsid w:val="3A267653"/>
    <w:rsid w:val="3A2F480C"/>
    <w:rsid w:val="3A321A75"/>
    <w:rsid w:val="3A3A6DDA"/>
    <w:rsid w:val="3A3C6A5B"/>
    <w:rsid w:val="3A6409C4"/>
    <w:rsid w:val="3A673ECF"/>
    <w:rsid w:val="3A755CC0"/>
    <w:rsid w:val="3A93361C"/>
    <w:rsid w:val="3A9C2B87"/>
    <w:rsid w:val="3A9E7716"/>
    <w:rsid w:val="3AA8605F"/>
    <w:rsid w:val="3AB34356"/>
    <w:rsid w:val="3ADF0C7D"/>
    <w:rsid w:val="3AE936A7"/>
    <w:rsid w:val="3AEE149F"/>
    <w:rsid w:val="3B193681"/>
    <w:rsid w:val="3B1B1BBD"/>
    <w:rsid w:val="3B2A7C8B"/>
    <w:rsid w:val="3B314AB7"/>
    <w:rsid w:val="3B3C6CA1"/>
    <w:rsid w:val="3B5677F6"/>
    <w:rsid w:val="3B6A4E32"/>
    <w:rsid w:val="3B7147E6"/>
    <w:rsid w:val="3B792C92"/>
    <w:rsid w:val="3BA43F45"/>
    <w:rsid w:val="3BCA3207"/>
    <w:rsid w:val="3C025E5A"/>
    <w:rsid w:val="3C0C080D"/>
    <w:rsid w:val="3C1A43BD"/>
    <w:rsid w:val="3C340332"/>
    <w:rsid w:val="3C502835"/>
    <w:rsid w:val="3C644922"/>
    <w:rsid w:val="3C7D75F0"/>
    <w:rsid w:val="3CBF4EF4"/>
    <w:rsid w:val="3CE10E9D"/>
    <w:rsid w:val="3CF7472F"/>
    <w:rsid w:val="3CF96248"/>
    <w:rsid w:val="3CFF2800"/>
    <w:rsid w:val="3D0922F9"/>
    <w:rsid w:val="3D114F3F"/>
    <w:rsid w:val="3D3736A4"/>
    <w:rsid w:val="3D3736CE"/>
    <w:rsid w:val="3D3C6942"/>
    <w:rsid w:val="3D4903F1"/>
    <w:rsid w:val="3D6B675A"/>
    <w:rsid w:val="3D8336D1"/>
    <w:rsid w:val="3D8C5829"/>
    <w:rsid w:val="3D8E4CF3"/>
    <w:rsid w:val="3D94785C"/>
    <w:rsid w:val="3DD75852"/>
    <w:rsid w:val="3DD86D81"/>
    <w:rsid w:val="3E231226"/>
    <w:rsid w:val="3E2C2FFD"/>
    <w:rsid w:val="3E3143FD"/>
    <w:rsid w:val="3E327F22"/>
    <w:rsid w:val="3E3363C7"/>
    <w:rsid w:val="3E386656"/>
    <w:rsid w:val="3E3E059E"/>
    <w:rsid w:val="3E5303D0"/>
    <w:rsid w:val="3E556FCA"/>
    <w:rsid w:val="3E7301EC"/>
    <w:rsid w:val="3E8C673A"/>
    <w:rsid w:val="3E8F41DA"/>
    <w:rsid w:val="3E9742B8"/>
    <w:rsid w:val="3E9C19E9"/>
    <w:rsid w:val="3ED06012"/>
    <w:rsid w:val="3ED57A90"/>
    <w:rsid w:val="3EF05301"/>
    <w:rsid w:val="3EF7156B"/>
    <w:rsid w:val="3EFB6A91"/>
    <w:rsid w:val="3F033FEC"/>
    <w:rsid w:val="3F06208B"/>
    <w:rsid w:val="3F1E5E8E"/>
    <w:rsid w:val="3F24026B"/>
    <w:rsid w:val="3F270CEE"/>
    <w:rsid w:val="3F3D0E3A"/>
    <w:rsid w:val="3F3E425E"/>
    <w:rsid w:val="3F40366E"/>
    <w:rsid w:val="3F410732"/>
    <w:rsid w:val="3F416B90"/>
    <w:rsid w:val="3F650079"/>
    <w:rsid w:val="3F82065A"/>
    <w:rsid w:val="3F827669"/>
    <w:rsid w:val="3F9115F7"/>
    <w:rsid w:val="3F982D74"/>
    <w:rsid w:val="3FAE55EA"/>
    <w:rsid w:val="3FAF344D"/>
    <w:rsid w:val="3FBC7A01"/>
    <w:rsid w:val="3FBE79E6"/>
    <w:rsid w:val="3FC419CD"/>
    <w:rsid w:val="3FC57786"/>
    <w:rsid w:val="3FCB7941"/>
    <w:rsid w:val="3FE60254"/>
    <w:rsid w:val="3FEF6576"/>
    <w:rsid w:val="3FF60347"/>
    <w:rsid w:val="400118D7"/>
    <w:rsid w:val="40081D8D"/>
    <w:rsid w:val="400E6B57"/>
    <w:rsid w:val="40123F7C"/>
    <w:rsid w:val="4018182A"/>
    <w:rsid w:val="401A3687"/>
    <w:rsid w:val="402B52A3"/>
    <w:rsid w:val="40340A16"/>
    <w:rsid w:val="406B54E4"/>
    <w:rsid w:val="407C2437"/>
    <w:rsid w:val="40830F2E"/>
    <w:rsid w:val="409C29E0"/>
    <w:rsid w:val="40A8415D"/>
    <w:rsid w:val="40AB72C2"/>
    <w:rsid w:val="40AE0F04"/>
    <w:rsid w:val="40B221A0"/>
    <w:rsid w:val="40B85EA6"/>
    <w:rsid w:val="40CE65E7"/>
    <w:rsid w:val="40D92E9C"/>
    <w:rsid w:val="40DF0803"/>
    <w:rsid w:val="40E320B3"/>
    <w:rsid w:val="40E95E3E"/>
    <w:rsid w:val="41043EBD"/>
    <w:rsid w:val="411C4562"/>
    <w:rsid w:val="413700A4"/>
    <w:rsid w:val="41404C99"/>
    <w:rsid w:val="41481205"/>
    <w:rsid w:val="41547247"/>
    <w:rsid w:val="41562DE8"/>
    <w:rsid w:val="416C1C55"/>
    <w:rsid w:val="41A23410"/>
    <w:rsid w:val="41B415CD"/>
    <w:rsid w:val="41B94C93"/>
    <w:rsid w:val="41CA60E5"/>
    <w:rsid w:val="41D41440"/>
    <w:rsid w:val="41DD48E4"/>
    <w:rsid w:val="41DD6D76"/>
    <w:rsid w:val="41E326FE"/>
    <w:rsid w:val="41ED1E23"/>
    <w:rsid w:val="420273FC"/>
    <w:rsid w:val="420A7A82"/>
    <w:rsid w:val="420B2E1D"/>
    <w:rsid w:val="420D70BE"/>
    <w:rsid w:val="420F307A"/>
    <w:rsid w:val="420F4464"/>
    <w:rsid w:val="42111A3A"/>
    <w:rsid w:val="42167821"/>
    <w:rsid w:val="42257005"/>
    <w:rsid w:val="42391847"/>
    <w:rsid w:val="425A5228"/>
    <w:rsid w:val="427232F8"/>
    <w:rsid w:val="427D77E1"/>
    <w:rsid w:val="42873DA3"/>
    <w:rsid w:val="428D5127"/>
    <w:rsid w:val="428E1B4C"/>
    <w:rsid w:val="42956D5B"/>
    <w:rsid w:val="42BF022A"/>
    <w:rsid w:val="42CD7021"/>
    <w:rsid w:val="42D7272A"/>
    <w:rsid w:val="42F555BC"/>
    <w:rsid w:val="42FE24A8"/>
    <w:rsid w:val="42FF19A1"/>
    <w:rsid w:val="43034564"/>
    <w:rsid w:val="43105223"/>
    <w:rsid w:val="432A1706"/>
    <w:rsid w:val="432D15EE"/>
    <w:rsid w:val="4339622E"/>
    <w:rsid w:val="433C7ACC"/>
    <w:rsid w:val="43752353"/>
    <w:rsid w:val="4381760E"/>
    <w:rsid w:val="439E1132"/>
    <w:rsid w:val="43A371E0"/>
    <w:rsid w:val="43A94C2C"/>
    <w:rsid w:val="43B05314"/>
    <w:rsid w:val="43B20138"/>
    <w:rsid w:val="43B600B3"/>
    <w:rsid w:val="43BC0F13"/>
    <w:rsid w:val="43C0249E"/>
    <w:rsid w:val="43C2161B"/>
    <w:rsid w:val="43E05F9F"/>
    <w:rsid w:val="43E83AC0"/>
    <w:rsid w:val="43EB4717"/>
    <w:rsid w:val="43EE2326"/>
    <w:rsid w:val="43F47086"/>
    <w:rsid w:val="440C06BF"/>
    <w:rsid w:val="44172A19"/>
    <w:rsid w:val="44325229"/>
    <w:rsid w:val="443B21A0"/>
    <w:rsid w:val="443D7724"/>
    <w:rsid w:val="44625402"/>
    <w:rsid w:val="447D7F03"/>
    <w:rsid w:val="44824D5E"/>
    <w:rsid w:val="44852026"/>
    <w:rsid w:val="448E22A4"/>
    <w:rsid w:val="4498103D"/>
    <w:rsid w:val="449E0B02"/>
    <w:rsid w:val="44A137A3"/>
    <w:rsid w:val="44A26115"/>
    <w:rsid w:val="44A3224B"/>
    <w:rsid w:val="44AD7DEE"/>
    <w:rsid w:val="44B72821"/>
    <w:rsid w:val="44CD30D2"/>
    <w:rsid w:val="44D07DD5"/>
    <w:rsid w:val="44F73843"/>
    <w:rsid w:val="45185D0B"/>
    <w:rsid w:val="45324DCB"/>
    <w:rsid w:val="45371554"/>
    <w:rsid w:val="453E1532"/>
    <w:rsid w:val="453F6C8C"/>
    <w:rsid w:val="45465E62"/>
    <w:rsid w:val="454E7C9E"/>
    <w:rsid w:val="45601CBE"/>
    <w:rsid w:val="45792CE6"/>
    <w:rsid w:val="457E43CC"/>
    <w:rsid w:val="45A902BE"/>
    <w:rsid w:val="45B8757F"/>
    <w:rsid w:val="45C379E6"/>
    <w:rsid w:val="45CE5353"/>
    <w:rsid w:val="45D05FBC"/>
    <w:rsid w:val="45DB1AE3"/>
    <w:rsid w:val="45FC5B48"/>
    <w:rsid w:val="46047056"/>
    <w:rsid w:val="460F7CB6"/>
    <w:rsid w:val="462E5475"/>
    <w:rsid w:val="462E586D"/>
    <w:rsid w:val="4633013D"/>
    <w:rsid w:val="463C0A11"/>
    <w:rsid w:val="46405B25"/>
    <w:rsid w:val="46417886"/>
    <w:rsid w:val="4646665E"/>
    <w:rsid w:val="46565307"/>
    <w:rsid w:val="468C5DB3"/>
    <w:rsid w:val="46A77952"/>
    <w:rsid w:val="46B22572"/>
    <w:rsid w:val="46BA0259"/>
    <w:rsid w:val="46E312A9"/>
    <w:rsid w:val="46FF4E17"/>
    <w:rsid w:val="471542D8"/>
    <w:rsid w:val="47451F9C"/>
    <w:rsid w:val="474D0BF2"/>
    <w:rsid w:val="47502C5E"/>
    <w:rsid w:val="47525B10"/>
    <w:rsid w:val="4754461A"/>
    <w:rsid w:val="475E7D7A"/>
    <w:rsid w:val="479C3EFB"/>
    <w:rsid w:val="479F4761"/>
    <w:rsid w:val="47B0226A"/>
    <w:rsid w:val="47B9408F"/>
    <w:rsid w:val="47C24FE3"/>
    <w:rsid w:val="47CB52D5"/>
    <w:rsid w:val="47DD152F"/>
    <w:rsid w:val="47E1470A"/>
    <w:rsid w:val="47E51D2C"/>
    <w:rsid w:val="47F4778C"/>
    <w:rsid w:val="47FC30E6"/>
    <w:rsid w:val="4800516E"/>
    <w:rsid w:val="480A15B5"/>
    <w:rsid w:val="480E4A82"/>
    <w:rsid w:val="481223E2"/>
    <w:rsid w:val="48306838"/>
    <w:rsid w:val="48396182"/>
    <w:rsid w:val="48436465"/>
    <w:rsid w:val="484511D1"/>
    <w:rsid w:val="4846435C"/>
    <w:rsid w:val="484823D4"/>
    <w:rsid w:val="485215ED"/>
    <w:rsid w:val="48570AC5"/>
    <w:rsid w:val="48605C3E"/>
    <w:rsid w:val="48615002"/>
    <w:rsid w:val="487B7C4D"/>
    <w:rsid w:val="489F248F"/>
    <w:rsid w:val="48B87BF5"/>
    <w:rsid w:val="48BE654D"/>
    <w:rsid w:val="48CA228E"/>
    <w:rsid w:val="49004B7E"/>
    <w:rsid w:val="4904668E"/>
    <w:rsid w:val="491E10CB"/>
    <w:rsid w:val="492226EB"/>
    <w:rsid w:val="493A685C"/>
    <w:rsid w:val="494E7235"/>
    <w:rsid w:val="4954230A"/>
    <w:rsid w:val="49543DC1"/>
    <w:rsid w:val="496140E7"/>
    <w:rsid w:val="49787384"/>
    <w:rsid w:val="497C2E30"/>
    <w:rsid w:val="4998154B"/>
    <w:rsid w:val="49B447A8"/>
    <w:rsid w:val="49BC5A0C"/>
    <w:rsid w:val="49CD459D"/>
    <w:rsid w:val="49D52A7E"/>
    <w:rsid w:val="49DB047F"/>
    <w:rsid w:val="49E93B7D"/>
    <w:rsid w:val="49EA0F10"/>
    <w:rsid w:val="49F639AA"/>
    <w:rsid w:val="4A0B4FBA"/>
    <w:rsid w:val="4A14040B"/>
    <w:rsid w:val="4A370FED"/>
    <w:rsid w:val="4A60691C"/>
    <w:rsid w:val="4A704251"/>
    <w:rsid w:val="4A7706D6"/>
    <w:rsid w:val="4A7E7B0B"/>
    <w:rsid w:val="4A825F74"/>
    <w:rsid w:val="4A8F1A7C"/>
    <w:rsid w:val="4ABC2DE7"/>
    <w:rsid w:val="4ABD14BE"/>
    <w:rsid w:val="4AC70BB9"/>
    <w:rsid w:val="4AD753D1"/>
    <w:rsid w:val="4AE41B31"/>
    <w:rsid w:val="4AFB12D4"/>
    <w:rsid w:val="4B047BA2"/>
    <w:rsid w:val="4B1058C4"/>
    <w:rsid w:val="4B3F0159"/>
    <w:rsid w:val="4B425734"/>
    <w:rsid w:val="4B4E3539"/>
    <w:rsid w:val="4B8A4875"/>
    <w:rsid w:val="4BCD05F2"/>
    <w:rsid w:val="4BD667E7"/>
    <w:rsid w:val="4BD81151"/>
    <w:rsid w:val="4BE025A5"/>
    <w:rsid w:val="4BF52E32"/>
    <w:rsid w:val="4C0D75B6"/>
    <w:rsid w:val="4C131C72"/>
    <w:rsid w:val="4C234E22"/>
    <w:rsid w:val="4C380D83"/>
    <w:rsid w:val="4C3E7E5C"/>
    <w:rsid w:val="4C5573D2"/>
    <w:rsid w:val="4C5F5608"/>
    <w:rsid w:val="4C6A33B4"/>
    <w:rsid w:val="4C6F2941"/>
    <w:rsid w:val="4C884874"/>
    <w:rsid w:val="4C8D1F81"/>
    <w:rsid w:val="4C98162A"/>
    <w:rsid w:val="4CB10C21"/>
    <w:rsid w:val="4CBD1A28"/>
    <w:rsid w:val="4CC0545C"/>
    <w:rsid w:val="4CC217F5"/>
    <w:rsid w:val="4CCB602D"/>
    <w:rsid w:val="4CDD4FBB"/>
    <w:rsid w:val="4CE20065"/>
    <w:rsid w:val="4D084166"/>
    <w:rsid w:val="4D1939FE"/>
    <w:rsid w:val="4D223B56"/>
    <w:rsid w:val="4D2874F2"/>
    <w:rsid w:val="4D33771F"/>
    <w:rsid w:val="4D415421"/>
    <w:rsid w:val="4D5530B6"/>
    <w:rsid w:val="4D80250C"/>
    <w:rsid w:val="4D8471DD"/>
    <w:rsid w:val="4DA66E2C"/>
    <w:rsid w:val="4DA860B6"/>
    <w:rsid w:val="4DB63988"/>
    <w:rsid w:val="4DB83FE0"/>
    <w:rsid w:val="4DBA1885"/>
    <w:rsid w:val="4DCA20AF"/>
    <w:rsid w:val="4DD1746B"/>
    <w:rsid w:val="4DD5534E"/>
    <w:rsid w:val="4DE01594"/>
    <w:rsid w:val="4DE40C02"/>
    <w:rsid w:val="4DE461B1"/>
    <w:rsid w:val="4DF36444"/>
    <w:rsid w:val="4E0C595F"/>
    <w:rsid w:val="4E183102"/>
    <w:rsid w:val="4E1906E7"/>
    <w:rsid w:val="4E1C701D"/>
    <w:rsid w:val="4E2553F3"/>
    <w:rsid w:val="4E2D218A"/>
    <w:rsid w:val="4E3D0AB5"/>
    <w:rsid w:val="4E482311"/>
    <w:rsid w:val="4E6F6282"/>
    <w:rsid w:val="4E721B26"/>
    <w:rsid w:val="4E80081B"/>
    <w:rsid w:val="4E94491E"/>
    <w:rsid w:val="4EA11AC8"/>
    <w:rsid w:val="4EAC5261"/>
    <w:rsid w:val="4EAF7E51"/>
    <w:rsid w:val="4EB0158D"/>
    <w:rsid w:val="4EC9645B"/>
    <w:rsid w:val="4EDE4A41"/>
    <w:rsid w:val="4F081879"/>
    <w:rsid w:val="4F1C2E7C"/>
    <w:rsid w:val="4F2827FB"/>
    <w:rsid w:val="4F326AAA"/>
    <w:rsid w:val="4F395FAF"/>
    <w:rsid w:val="4F49259D"/>
    <w:rsid w:val="4F4B2FCE"/>
    <w:rsid w:val="4F5449BD"/>
    <w:rsid w:val="4F572B99"/>
    <w:rsid w:val="4F7B75C2"/>
    <w:rsid w:val="4F8A05CB"/>
    <w:rsid w:val="4FA10A8E"/>
    <w:rsid w:val="4FA45E64"/>
    <w:rsid w:val="4FAE61DF"/>
    <w:rsid w:val="4FB153AD"/>
    <w:rsid w:val="4FC40ED8"/>
    <w:rsid w:val="4FC42A94"/>
    <w:rsid w:val="4FC50CB3"/>
    <w:rsid w:val="4FF52171"/>
    <w:rsid w:val="501D6296"/>
    <w:rsid w:val="504B10D7"/>
    <w:rsid w:val="50587AD9"/>
    <w:rsid w:val="505F2AAE"/>
    <w:rsid w:val="507E122A"/>
    <w:rsid w:val="50A373DC"/>
    <w:rsid w:val="50A45A3D"/>
    <w:rsid w:val="50BC2A17"/>
    <w:rsid w:val="50C33A45"/>
    <w:rsid w:val="50C84512"/>
    <w:rsid w:val="50DA67ED"/>
    <w:rsid w:val="50DE2EB3"/>
    <w:rsid w:val="50E9179C"/>
    <w:rsid w:val="50EC327E"/>
    <w:rsid w:val="510D56BD"/>
    <w:rsid w:val="511F6597"/>
    <w:rsid w:val="513C6595"/>
    <w:rsid w:val="51564467"/>
    <w:rsid w:val="516D1D7E"/>
    <w:rsid w:val="51810960"/>
    <w:rsid w:val="51812DF3"/>
    <w:rsid w:val="518754EE"/>
    <w:rsid w:val="51B94F61"/>
    <w:rsid w:val="51C07B1A"/>
    <w:rsid w:val="51D02713"/>
    <w:rsid w:val="51D108BE"/>
    <w:rsid w:val="51E00C36"/>
    <w:rsid w:val="51EB5741"/>
    <w:rsid w:val="5218196A"/>
    <w:rsid w:val="521A53EF"/>
    <w:rsid w:val="52206DF5"/>
    <w:rsid w:val="523363C5"/>
    <w:rsid w:val="52341BEE"/>
    <w:rsid w:val="525C49B6"/>
    <w:rsid w:val="52727C05"/>
    <w:rsid w:val="52787C66"/>
    <w:rsid w:val="52792AF0"/>
    <w:rsid w:val="528F5DE3"/>
    <w:rsid w:val="52BD0A97"/>
    <w:rsid w:val="52E255B9"/>
    <w:rsid w:val="52E92892"/>
    <w:rsid w:val="52F119AC"/>
    <w:rsid w:val="530051F5"/>
    <w:rsid w:val="530C47A3"/>
    <w:rsid w:val="530D6E58"/>
    <w:rsid w:val="532C3364"/>
    <w:rsid w:val="532E112A"/>
    <w:rsid w:val="534C5D47"/>
    <w:rsid w:val="535537AD"/>
    <w:rsid w:val="53715214"/>
    <w:rsid w:val="538D6037"/>
    <w:rsid w:val="53AD2621"/>
    <w:rsid w:val="53B10BCE"/>
    <w:rsid w:val="53CA3252"/>
    <w:rsid w:val="53D559C0"/>
    <w:rsid w:val="53EA4A50"/>
    <w:rsid w:val="53F74032"/>
    <w:rsid w:val="53FC3A91"/>
    <w:rsid w:val="53FD3BE0"/>
    <w:rsid w:val="54121D39"/>
    <w:rsid w:val="541E68E2"/>
    <w:rsid w:val="54292E42"/>
    <w:rsid w:val="54406D54"/>
    <w:rsid w:val="54430335"/>
    <w:rsid w:val="544C3FFA"/>
    <w:rsid w:val="545550B0"/>
    <w:rsid w:val="546F76CE"/>
    <w:rsid w:val="54784297"/>
    <w:rsid w:val="54830404"/>
    <w:rsid w:val="54840B0A"/>
    <w:rsid w:val="548868A4"/>
    <w:rsid w:val="549776B2"/>
    <w:rsid w:val="54A10CE2"/>
    <w:rsid w:val="54A446AF"/>
    <w:rsid w:val="54CC7334"/>
    <w:rsid w:val="54F45EFF"/>
    <w:rsid w:val="55005975"/>
    <w:rsid w:val="55006BAB"/>
    <w:rsid w:val="55167B0D"/>
    <w:rsid w:val="551C3FFD"/>
    <w:rsid w:val="552073B4"/>
    <w:rsid w:val="55255AF4"/>
    <w:rsid w:val="552A00CC"/>
    <w:rsid w:val="55417B8F"/>
    <w:rsid w:val="55463876"/>
    <w:rsid w:val="55584E96"/>
    <w:rsid w:val="555C773F"/>
    <w:rsid w:val="55765C0C"/>
    <w:rsid w:val="55787409"/>
    <w:rsid w:val="558726B5"/>
    <w:rsid w:val="5593187D"/>
    <w:rsid w:val="55A41D47"/>
    <w:rsid w:val="55A974DA"/>
    <w:rsid w:val="55B55BE8"/>
    <w:rsid w:val="55CD2E68"/>
    <w:rsid w:val="55DA38A0"/>
    <w:rsid w:val="55E262B1"/>
    <w:rsid w:val="55EA4E82"/>
    <w:rsid w:val="560D1937"/>
    <w:rsid w:val="560D6C10"/>
    <w:rsid w:val="560E0F58"/>
    <w:rsid w:val="561319CC"/>
    <w:rsid w:val="56213636"/>
    <w:rsid w:val="5628230E"/>
    <w:rsid w:val="562B38E0"/>
    <w:rsid w:val="563C0E12"/>
    <w:rsid w:val="564156D0"/>
    <w:rsid w:val="56586573"/>
    <w:rsid w:val="565A0425"/>
    <w:rsid w:val="5660024D"/>
    <w:rsid w:val="566C2A53"/>
    <w:rsid w:val="56AE6341"/>
    <w:rsid w:val="56BF6061"/>
    <w:rsid w:val="56D7669B"/>
    <w:rsid w:val="56D87261"/>
    <w:rsid w:val="56DF13F9"/>
    <w:rsid w:val="56E83D9B"/>
    <w:rsid w:val="57012F53"/>
    <w:rsid w:val="570973EC"/>
    <w:rsid w:val="571701DC"/>
    <w:rsid w:val="571B4740"/>
    <w:rsid w:val="57462870"/>
    <w:rsid w:val="57641720"/>
    <w:rsid w:val="576D3250"/>
    <w:rsid w:val="57A64A2F"/>
    <w:rsid w:val="57AF7A0F"/>
    <w:rsid w:val="57B25E02"/>
    <w:rsid w:val="57BE2747"/>
    <w:rsid w:val="57D8737E"/>
    <w:rsid w:val="57E36310"/>
    <w:rsid w:val="57E65FB1"/>
    <w:rsid w:val="57F54B30"/>
    <w:rsid w:val="57F978F1"/>
    <w:rsid w:val="58022459"/>
    <w:rsid w:val="580E66D3"/>
    <w:rsid w:val="58206D75"/>
    <w:rsid w:val="58224D90"/>
    <w:rsid w:val="582375A5"/>
    <w:rsid w:val="58414BFA"/>
    <w:rsid w:val="584B34AC"/>
    <w:rsid w:val="58684A4D"/>
    <w:rsid w:val="586E2BF2"/>
    <w:rsid w:val="58723428"/>
    <w:rsid w:val="58723F91"/>
    <w:rsid w:val="58783176"/>
    <w:rsid w:val="589C1B15"/>
    <w:rsid w:val="58A40196"/>
    <w:rsid w:val="58B62FC3"/>
    <w:rsid w:val="58BA52C3"/>
    <w:rsid w:val="58BE03FA"/>
    <w:rsid w:val="58BF097A"/>
    <w:rsid w:val="58C2285F"/>
    <w:rsid w:val="58CF6BBE"/>
    <w:rsid w:val="58DC7D89"/>
    <w:rsid w:val="58E0166F"/>
    <w:rsid w:val="58EB0CC2"/>
    <w:rsid w:val="58ED5FB0"/>
    <w:rsid w:val="591C09DD"/>
    <w:rsid w:val="594B790B"/>
    <w:rsid w:val="59583222"/>
    <w:rsid w:val="59716B27"/>
    <w:rsid w:val="598B0362"/>
    <w:rsid w:val="59907C8E"/>
    <w:rsid w:val="599D767A"/>
    <w:rsid w:val="599E5104"/>
    <w:rsid w:val="59A63F1A"/>
    <w:rsid w:val="59BA2485"/>
    <w:rsid w:val="59BB1A18"/>
    <w:rsid w:val="59C45747"/>
    <w:rsid w:val="59C74163"/>
    <w:rsid w:val="59DB2CF0"/>
    <w:rsid w:val="59F30991"/>
    <w:rsid w:val="59FE34CF"/>
    <w:rsid w:val="59FF2275"/>
    <w:rsid w:val="5A04247F"/>
    <w:rsid w:val="5A046356"/>
    <w:rsid w:val="5A3A7D59"/>
    <w:rsid w:val="5A3D6CD6"/>
    <w:rsid w:val="5A4756E5"/>
    <w:rsid w:val="5A5D0D3E"/>
    <w:rsid w:val="5A614BF2"/>
    <w:rsid w:val="5A713ED0"/>
    <w:rsid w:val="5A766D9E"/>
    <w:rsid w:val="5A7A198E"/>
    <w:rsid w:val="5A7A7FDC"/>
    <w:rsid w:val="5AAE4021"/>
    <w:rsid w:val="5ABB0BBE"/>
    <w:rsid w:val="5ACA533B"/>
    <w:rsid w:val="5AE362C0"/>
    <w:rsid w:val="5AED66C6"/>
    <w:rsid w:val="5B195E01"/>
    <w:rsid w:val="5B1A5C87"/>
    <w:rsid w:val="5B1A7119"/>
    <w:rsid w:val="5B225F50"/>
    <w:rsid w:val="5B310BD7"/>
    <w:rsid w:val="5B3752F1"/>
    <w:rsid w:val="5B451FAE"/>
    <w:rsid w:val="5B530B5D"/>
    <w:rsid w:val="5B894EDD"/>
    <w:rsid w:val="5BA46A7A"/>
    <w:rsid w:val="5BA836B5"/>
    <w:rsid w:val="5BAD6A24"/>
    <w:rsid w:val="5BBB7CD0"/>
    <w:rsid w:val="5BCB4064"/>
    <w:rsid w:val="5BCC42A9"/>
    <w:rsid w:val="5BDE576D"/>
    <w:rsid w:val="5BF0435F"/>
    <w:rsid w:val="5BFB4BB0"/>
    <w:rsid w:val="5C0E3F70"/>
    <w:rsid w:val="5C1C3BB3"/>
    <w:rsid w:val="5C3A1EF2"/>
    <w:rsid w:val="5C4D1DFB"/>
    <w:rsid w:val="5C57416F"/>
    <w:rsid w:val="5C621426"/>
    <w:rsid w:val="5C6550AB"/>
    <w:rsid w:val="5C694F14"/>
    <w:rsid w:val="5C737C76"/>
    <w:rsid w:val="5C757BCC"/>
    <w:rsid w:val="5C7A6A7C"/>
    <w:rsid w:val="5C7C5F5C"/>
    <w:rsid w:val="5C806824"/>
    <w:rsid w:val="5C882915"/>
    <w:rsid w:val="5C8A1FBB"/>
    <w:rsid w:val="5C927E64"/>
    <w:rsid w:val="5CA73B9C"/>
    <w:rsid w:val="5CB235EC"/>
    <w:rsid w:val="5CC032F8"/>
    <w:rsid w:val="5CC13676"/>
    <w:rsid w:val="5CC3364F"/>
    <w:rsid w:val="5CEC3CD8"/>
    <w:rsid w:val="5D0264D6"/>
    <w:rsid w:val="5D0D24C0"/>
    <w:rsid w:val="5D174589"/>
    <w:rsid w:val="5D1F0147"/>
    <w:rsid w:val="5D2D58BD"/>
    <w:rsid w:val="5D3D0F43"/>
    <w:rsid w:val="5D527A1A"/>
    <w:rsid w:val="5D561E63"/>
    <w:rsid w:val="5D5C6B91"/>
    <w:rsid w:val="5D682009"/>
    <w:rsid w:val="5D757C00"/>
    <w:rsid w:val="5D792EA8"/>
    <w:rsid w:val="5D7D57BC"/>
    <w:rsid w:val="5D846A07"/>
    <w:rsid w:val="5D861C18"/>
    <w:rsid w:val="5D996A87"/>
    <w:rsid w:val="5DB33932"/>
    <w:rsid w:val="5DC0644E"/>
    <w:rsid w:val="5DC5217B"/>
    <w:rsid w:val="5DCE26B8"/>
    <w:rsid w:val="5DF85309"/>
    <w:rsid w:val="5DFD41B2"/>
    <w:rsid w:val="5E0F5CFF"/>
    <w:rsid w:val="5E59722F"/>
    <w:rsid w:val="5E692B4E"/>
    <w:rsid w:val="5E782D42"/>
    <w:rsid w:val="5E955EAF"/>
    <w:rsid w:val="5E9A5C36"/>
    <w:rsid w:val="5EAC199B"/>
    <w:rsid w:val="5EC41283"/>
    <w:rsid w:val="5ECB647C"/>
    <w:rsid w:val="5ECD013E"/>
    <w:rsid w:val="5EE70091"/>
    <w:rsid w:val="5F0367E2"/>
    <w:rsid w:val="5F1567BC"/>
    <w:rsid w:val="5F2A6219"/>
    <w:rsid w:val="5F323C75"/>
    <w:rsid w:val="5F351F74"/>
    <w:rsid w:val="5F643DA1"/>
    <w:rsid w:val="5FB9217D"/>
    <w:rsid w:val="5FBE7C93"/>
    <w:rsid w:val="5FC7718C"/>
    <w:rsid w:val="5FD52173"/>
    <w:rsid w:val="5FDD75D8"/>
    <w:rsid w:val="5FE62030"/>
    <w:rsid w:val="600831D8"/>
    <w:rsid w:val="600B39BF"/>
    <w:rsid w:val="60143335"/>
    <w:rsid w:val="603B13E0"/>
    <w:rsid w:val="605D4F41"/>
    <w:rsid w:val="606D187A"/>
    <w:rsid w:val="607509B4"/>
    <w:rsid w:val="607F262A"/>
    <w:rsid w:val="60844830"/>
    <w:rsid w:val="60941496"/>
    <w:rsid w:val="60A02EBA"/>
    <w:rsid w:val="60AE25BF"/>
    <w:rsid w:val="60C408AA"/>
    <w:rsid w:val="60C47AF4"/>
    <w:rsid w:val="61143769"/>
    <w:rsid w:val="61446AD2"/>
    <w:rsid w:val="61476585"/>
    <w:rsid w:val="6167178A"/>
    <w:rsid w:val="61671AB0"/>
    <w:rsid w:val="61696F9D"/>
    <w:rsid w:val="6186322D"/>
    <w:rsid w:val="619933AE"/>
    <w:rsid w:val="61B3768B"/>
    <w:rsid w:val="61B62E57"/>
    <w:rsid w:val="61BE4ADA"/>
    <w:rsid w:val="61D608E3"/>
    <w:rsid w:val="61D9206C"/>
    <w:rsid w:val="61E22635"/>
    <w:rsid w:val="61E47A57"/>
    <w:rsid w:val="61F273EE"/>
    <w:rsid w:val="62200FEB"/>
    <w:rsid w:val="62323CE2"/>
    <w:rsid w:val="62396D39"/>
    <w:rsid w:val="62446777"/>
    <w:rsid w:val="624C03D0"/>
    <w:rsid w:val="624C5C5B"/>
    <w:rsid w:val="6254750F"/>
    <w:rsid w:val="62583DAD"/>
    <w:rsid w:val="625B3673"/>
    <w:rsid w:val="626A4AF5"/>
    <w:rsid w:val="626A716A"/>
    <w:rsid w:val="62715576"/>
    <w:rsid w:val="628A0861"/>
    <w:rsid w:val="62996F3E"/>
    <w:rsid w:val="629F27A9"/>
    <w:rsid w:val="62A218E0"/>
    <w:rsid w:val="62A530A3"/>
    <w:rsid w:val="62AD1660"/>
    <w:rsid w:val="62AD6712"/>
    <w:rsid w:val="62D141AB"/>
    <w:rsid w:val="62EF0B37"/>
    <w:rsid w:val="62F566E5"/>
    <w:rsid w:val="62F93CBB"/>
    <w:rsid w:val="62F967C6"/>
    <w:rsid w:val="63221F9B"/>
    <w:rsid w:val="63332BF4"/>
    <w:rsid w:val="63400660"/>
    <w:rsid w:val="63416D9A"/>
    <w:rsid w:val="63446DD4"/>
    <w:rsid w:val="634B4716"/>
    <w:rsid w:val="634C049A"/>
    <w:rsid w:val="636724EC"/>
    <w:rsid w:val="6369135B"/>
    <w:rsid w:val="63925848"/>
    <w:rsid w:val="63C46E49"/>
    <w:rsid w:val="63DD143C"/>
    <w:rsid w:val="63E06DA3"/>
    <w:rsid w:val="64023FDD"/>
    <w:rsid w:val="6406797B"/>
    <w:rsid w:val="641A48A1"/>
    <w:rsid w:val="641F360D"/>
    <w:rsid w:val="648844C8"/>
    <w:rsid w:val="648D318C"/>
    <w:rsid w:val="64A73466"/>
    <w:rsid w:val="64C7636C"/>
    <w:rsid w:val="64CF421A"/>
    <w:rsid w:val="64D4479B"/>
    <w:rsid w:val="64D57150"/>
    <w:rsid w:val="64EF74AA"/>
    <w:rsid w:val="64FE0E31"/>
    <w:rsid w:val="64FF5A0C"/>
    <w:rsid w:val="650E70C3"/>
    <w:rsid w:val="652B144C"/>
    <w:rsid w:val="6546607F"/>
    <w:rsid w:val="65474FD9"/>
    <w:rsid w:val="654A6A7F"/>
    <w:rsid w:val="654E6523"/>
    <w:rsid w:val="65584072"/>
    <w:rsid w:val="65662A90"/>
    <w:rsid w:val="656A1E1F"/>
    <w:rsid w:val="656A5BAD"/>
    <w:rsid w:val="65A33216"/>
    <w:rsid w:val="65BE6560"/>
    <w:rsid w:val="65CB629B"/>
    <w:rsid w:val="65D07A46"/>
    <w:rsid w:val="65D26342"/>
    <w:rsid w:val="65E81AFD"/>
    <w:rsid w:val="65EE1DA0"/>
    <w:rsid w:val="66377FF9"/>
    <w:rsid w:val="66381E1A"/>
    <w:rsid w:val="66544624"/>
    <w:rsid w:val="66577398"/>
    <w:rsid w:val="66596214"/>
    <w:rsid w:val="666166F0"/>
    <w:rsid w:val="66687122"/>
    <w:rsid w:val="6669671C"/>
    <w:rsid w:val="6674674C"/>
    <w:rsid w:val="668230A7"/>
    <w:rsid w:val="668907AF"/>
    <w:rsid w:val="668F4233"/>
    <w:rsid w:val="669C374B"/>
    <w:rsid w:val="66A42070"/>
    <w:rsid w:val="66B004A5"/>
    <w:rsid w:val="66E74318"/>
    <w:rsid w:val="66FB1AD5"/>
    <w:rsid w:val="66FD039F"/>
    <w:rsid w:val="67093D4F"/>
    <w:rsid w:val="670C3601"/>
    <w:rsid w:val="67293596"/>
    <w:rsid w:val="672A11CF"/>
    <w:rsid w:val="675E02A5"/>
    <w:rsid w:val="676970B6"/>
    <w:rsid w:val="67702A50"/>
    <w:rsid w:val="67791C55"/>
    <w:rsid w:val="67802974"/>
    <w:rsid w:val="67AB6E4B"/>
    <w:rsid w:val="67BF00DC"/>
    <w:rsid w:val="67C95523"/>
    <w:rsid w:val="67E70CDD"/>
    <w:rsid w:val="68054EBF"/>
    <w:rsid w:val="680B2E8F"/>
    <w:rsid w:val="68274975"/>
    <w:rsid w:val="6828189F"/>
    <w:rsid w:val="68442C6B"/>
    <w:rsid w:val="68521983"/>
    <w:rsid w:val="68537426"/>
    <w:rsid w:val="68581FE8"/>
    <w:rsid w:val="68585387"/>
    <w:rsid w:val="68725E41"/>
    <w:rsid w:val="687E3D0D"/>
    <w:rsid w:val="68866E9D"/>
    <w:rsid w:val="688F0AAA"/>
    <w:rsid w:val="6891427C"/>
    <w:rsid w:val="68994EF5"/>
    <w:rsid w:val="68E2393A"/>
    <w:rsid w:val="68F72983"/>
    <w:rsid w:val="68F906D4"/>
    <w:rsid w:val="6902019F"/>
    <w:rsid w:val="690323D1"/>
    <w:rsid w:val="69355825"/>
    <w:rsid w:val="69557B4E"/>
    <w:rsid w:val="69A24F0F"/>
    <w:rsid w:val="69B00EB7"/>
    <w:rsid w:val="69BD313D"/>
    <w:rsid w:val="69D54516"/>
    <w:rsid w:val="69D75E97"/>
    <w:rsid w:val="69E272E2"/>
    <w:rsid w:val="6A1251CC"/>
    <w:rsid w:val="6A356B1A"/>
    <w:rsid w:val="6A36324D"/>
    <w:rsid w:val="6A3C14D6"/>
    <w:rsid w:val="6A417456"/>
    <w:rsid w:val="6A542101"/>
    <w:rsid w:val="6A5E6AA9"/>
    <w:rsid w:val="6A62319D"/>
    <w:rsid w:val="6A681081"/>
    <w:rsid w:val="6A801949"/>
    <w:rsid w:val="6A994F2B"/>
    <w:rsid w:val="6AA817FA"/>
    <w:rsid w:val="6AB52D50"/>
    <w:rsid w:val="6AD51D05"/>
    <w:rsid w:val="6ADF1DF0"/>
    <w:rsid w:val="6AE82AEA"/>
    <w:rsid w:val="6AEA049A"/>
    <w:rsid w:val="6B055FC1"/>
    <w:rsid w:val="6B090726"/>
    <w:rsid w:val="6B1D44A8"/>
    <w:rsid w:val="6B3233DF"/>
    <w:rsid w:val="6B6A3B20"/>
    <w:rsid w:val="6B6B3E43"/>
    <w:rsid w:val="6B6C32F0"/>
    <w:rsid w:val="6B6F1002"/>
    <w:rsid w:val="6B7457A6"/>
    <w:rsid w:val="6B784453"/>
    <w:rsid w:val="6B8539E4"/>
    <w:rsid w:val="6B9F7F5A"/>
    <w:rsid w:val="6BA86578"/>
    <w:rsid w:val="6BCB5E1C"/>
    <w:rsid w:val="6BCD065F"/>
    <w:rsid w:val="6BD06591"/>
    <w:rsid w:val="6BDE42E4"/>
    <w:rsid w:val="6BE254FE"/>
    <w:rsid w:val="6C034714"/>
    <w:rsid w:val="6C132D9A"/>
    <w:rsid w:val="6C1958B7"/>
    <w:rsid w:val="6C281EDA"/>
    <w:rsid w:val="6C3D66BA"/>
    <w:rsid w:val="6C6A00AE"/>
    <w:rsid w:val="6C6D5EB8"/>
    <w:rsid w:val="6C6E462E"/>
    <w:rsid w:val="6C7205F4"/>
    <w:rsid w:val="6C7E38EE"/>
    <w:rsid w:val="6C854DD9"/>
    <w:rsid w:val="6C9A63DC"/>
    <w:rsid w:val="6CAD6F62"/>
    <w:rsid w:val="6CB80239"/>
    <w:rsid w:val="6CC10EBE"/>
    <w:rsid w:val="6CD5181A"/>
    <w:rsid w:val="6CD57391"/>
    <w:rsid w:val="6CD8748D"/>
    <w:rsid w:val="6CE90039"/>
    <w:rsid w:val="6CEF5547"/>
    <w:rsid w:val="6CF02046"/>
    <w:rsid w:val="6CF1281E"/>
    <w:rsid w:val="6CF826F2"/>
    <w:rsid w:val="6CF83553"/>
    <w:rsid w:val="6D027C65"/>
    <w:rsid w:val="6D126464"/>
    <w:rsid w:val="6D1523AB"/>
    <w:rsid w:val="6D1618E3"/>
    <w:rsid w:val="6D352503"/>
    <w:rsid w:val="6D3A78E3"/>
    <w:rsid w:val="6D3F3D76"/>
    <w:rsid w:val="6D442AA2"/>
    <w:rsid w:val="6D49173D"/>
    <w:rsid w:val="6D4B2FEF"/>
    <w:rsid w:val="6D6506DB"/>
    <w:rsid w:val="6D723F67"/>
    <w:rsid w:val="6D751B7A"/>
    <w:rsid w:val="6D996979"/>
    <w:rsid w:val="6D9F3272"/>
    <w:rsid w:val="6DC65434"/>
    <w:rsid w:val="6DCA6E62"/>
    <w:rsid w:val="6DEA50AB"/>
    <w:rsid w:val="6DEC2E73"/>
    <w:rsid w:val="6DF20086"/>
    <w:rsid w:val="6DF204D8"/>
    <w:rsid w:val="6DFA26E0"/>
    <w:rsid w:val="6E123C71"/>
    <w:rsid w:val="6E22773B"/>
    <w:rsid w:val="6E292877"/>
    <w:rsid w:val="6E346E7B"/>
    <w:rsid w:val="6E4F5556"/>
    <w:rsid w:val="6E6C787E"/>
    <w:rsid w:val="6E7E2EFE"/>
    <w:rsid w:val="6E851A78"/>
    <w:rsid w:val="6E9323E7"/>
    <w:rsid w:val="6E9D44F2"/>
    <w:rsid w:val="6EB40460"/>
    <w:rsid w:val="6EB45FE8"/>
    <w:rsid w:val="6ECB0753"/>
    <w:rsid w:val="6ED52590"/>
    <w:rsid w:val="6EE336F6"/>
    <w:rsid w:val="6EE7317C"/>
    <w:rsid w:val="6EE92690"/>
    <w:rsid w:val="6EED230E"/>
    <w:rsid w:val="6EED3540"/>
    <w:rsid w:val="6F011108"/>
    <w:rsid w:val="6F0135AE"/>
    <w:rsid w:val="6F0A12EA"/>
    <w:rsid w:val="6F0C443B"/>
    <w:rsid w:val="6F10099C"/>
    <w:rsid w:val="6F311315"/>
    <w:rsid w:val="6F3E0B3D"/>
    <w:rsid w:val="6F55769C"/>
    <w:rsid w:val="6F846CD3"/>
    <w:rsid w:val="6FA71472"/>
    <w:rsid w:val="6FA83098"/>
    <w:rsid w:val="6FAD434C"/>
    <w:rsid w:val="6FB639E8"/>
    <w:rsid w:val="6FC62348"/>
    <w:rsid w:val="6FC84ECE"/>
    <w:rsid w:val="6FCE6FB7"/>
    <w:rsid w:val="6FD831B9"/>
    <w:rsid w:val="6FE226E8"/>
    <w:rsid w:val="700B4685"/>
    <w:rsid w:val="70125D6F"/>
    <w:rsid w:val="702114CD"/>
    <w:rsid w:val="70270717"/>
    <w:rsid w:val="70320EF1"/>
    <w:rsid w:val="705D2CAC"/>
    <w:rsid w:val="705D664C"/>
    <w:rsid w:val="705F3D4A"/>
    <w:rsid w:val="709E59C6"/>
    <w:rsid w:val="70A456BB"/>
    <w:rsid w:val="70BA6DB4"/>
    <w:rsid w:val="70E45F2F"/>
    <w:rsid w:val="70FA674D"/>
    <w:rsid w:val="70FB3D2F"/>
    <w:rsid w:val="71290BD5"/>
    <w:rsid w:val="71334333"/>
    <w:rsid w:val="713662BE"/>
    <w:rsid w:val="71433FFD"/>
    <w:rsid w:val="714E718D"/>
    <w:rsid w:val="715E1457"/>
    <w:rsid w:val="71657A8F"/>
    <w:rsid w:val="716A2940"/>
    <w:rsid w:val="716E5E4A"/>
    <w:rsid w:val="7180375A"/>
    <w:rsid w:val="7183596F"/>
    <w:rsid w:val="719603B1"/>
    <w:rsid w:val="719C4D91"/>
    <w:rsid w:val="719E7549"/>
    <w:rsid w:val="71C06AFD"/>
    <w:rsid w:val="71CD7471"/>
    <w:rsid w:val="71DD01AC"/>
    <w:rsid w:val="71F23DFC"/>
    <w:rsid w:val="71F35BAC"/>
    <w:rsid w:val="72145384"/>
    <w:rsid w:val="7226751E"/>
    <w:rsid w:val="722C3B7D"/>
    <w:rsid w:val="723E2669"/>
    <w:rsid w:val="725F5597"/>
    <w:rsid w:val="72686B93"/>
    <w:rsid w:val="72760C9C"/>
    <w:rsid w:val="727B74B2"/>
    <w:rsid w:val="72836F06"/>
    <w:rsid w:val="72861F2A"/>
    <w:rsid w:val="7288079B"/>
    <w:rsid w:val="72BC78E8"/>
    <w:rsid w:val="72C30BE0"/>
    <w:rsid w:val="72C74046"/>
    <w:rsid w:val="72C816A7"/>
    <w:rsid w:val="72CA214F"/>
    <w:rsid w:val="72DE496B"/>
    <w:rsid w:val="72E4193A"/>
    <w:rsid w:val="72FB36BE"/>
    <w:rsid w:val="730D6C0C"/>
    <w:rsid w:val="731D43DE"/>
    <w:rsid w:val="732772A5"/>
    <w:rsid w:val="732B753F"/>
    <w:rsid w:val="733078AE"/>
    <w:rsid w:val="733C01F4"/>
    <w:rsid w:val="733F001B"/>
    <w:rsid w:val="735F4F8D"/>
    <w:rsid w:val="73891C3D"/>
    <w:rsid w:val="738A112E"/>
    <w:rsid w:val="738F3EEE"/>
    <w:rsid w:val="739F5380"/>
    <w:rsid w:val="73A407A7"/>
    <w:rsid w:val="73A53349"/>
    <w:rsid w:val="73A537BE"/>
    <w:rsid w:val="73A92E7E"/>
    <w:rsid w:val="73B67E93"/>
    <w:rsid w:val="73D566FE"/>
    <w:rsid w:val="73E27143"/>
    <w:rsid w:val="73E710F2"/>
    <w:rsid w:val="73E735D3"/>
    <w:rsid w:val="73EB69D4"/>
    <w:rsid w:val="73EB6C0D"/>
    <w:rsid w:val="73F531FC"/>
    <w:rsid w:val="73F66C95"/>
    <w:rsid w:val="73FA06FA"/>
    <w:rsid w:val="74103000"/>
    <w:rsid w:val="74126AE5"/>
    <w:rsid w:val="741D1AB9"/>
    <w:rsid w:val="743C44C1"/>
    <w:rsid w:val="743D6C46"/>
    <w:rsid w:val="744071A9"/>
    <w:rsid w:val="74424A1B"/>
    <w:rsid w:val="744F781E"/>
    <w:rsid w:val="745D5A1A"/>
    <w:rsid w:val="745E30C7"/>
    <w:rsid w:val="747A4728"/>
    <w:rsid w:val="7491561A"/>
    <w:rsid w:val="74994E50"/>
    <w:rsid w:val="74B62079"/>
    <w:rsid w:val="74C605E2"/>
    <w:rsid w:val="74CF7B32"/>
    <w:rsid w:val="74EB6D36"/>
    <w:rsid w:val="74F82FA3"/>
    <w:rsid w:val="750E153E"/>
    <w:rsid w:val="757162CD"/>
    <w:rsid w:val="75792A91"/>
    <w:rsid w:val="7585222E"/>
    <w:rsid w:val="758852E6"/>
    <w:rsid w:val="75B070B6"/>
    <w:rsid w:val="75B17E6C"/>
    <w:rsid w:val="75CD7667"/>
    <w:rsid w:val="75E4237D"/>
    <w:rsid w:val="75EF43A6"/>
    <w:rsid w:val="75F00C01"/>
    <w:rsid w:val="7615764E"/>
    <w:rsid w:val="761A3605"/>
    <w:rsid w:val="76252F2F"/>
    <w:rsid w:val="7627594C"/>
    <w:rsid w:val="763B1239"/>
    <w:rsid w:val="7668103C"/>
    <w:rsid w:val="766F3739"/>
    <w:rsid w:val="767313FB"/>
    <w:rsid w:val="76732B7B"/>
    <w:rsid w:val="768E7BE8"/>
    <w:rsid w:val="76AF7392"/>
    <w:rsid w:val="76B12678"/>
    <w:rsid w:val="76B77D4E"/>
    <w:rsid w:val="76BC117E"/>
    <w:rsid w:val="76C121CF"/>
    <w:rsid w:val="76C15CE9"/>
    <w:rsid w:val="76C5483A"/>
    <w:rsid w:val="76D107F2"/>
    <w:rsid w:val="76D150D3"/>
    <w:rsid w:val="76E25E3E"/>
    <w:rsid w:val="76E33B3E"/>
    <w:rsid w:val="76E45876"/>
    <w:rsid w:val="76F771B9"/>
    <w:rsid w:val="76FA2E85"/>
    <w:rsid w:val="770C0F69"/>
    <w:rsid w:val="771B7B8B"/>
    <w:rsid w:val="771F7C9A"/>
    <w:rsid w:val="772C7D8A"/>
    <w:rsid w:val="77333718"/>
    <w:rsid w:val="77374993"/>
    <w:rsid w:val="7765255A"/>
    <w:rsid w:val="776A3FFA"/>
    <w:rsid w:val="778F36AB"/>
    <w:rsid w:val="77B76AD9"/>
    <w:rsid w:val="77BA79F0"/>
    <w:rsid w:val="77BB7070"/>
    <w:rsid w:val="78253DE5"/>
    <w:rsid w:val="782F53DB"/>
    <w:rsid w:val="784F2FA5"/>
    <w:rsid w:val="7854449B"/>
    <w:rsid w:val="786231F7"/>
    <w:rsid w:val="78660317"/>
    <w:rsid w:val="786D5A56"/>
    <w:rsid w:val="787D29F2"/>
    <w:rsid w:val="788906E9"/>
    <w:rsid w:val="788B60E8"/>
    <w:rsid w:val="78955FFC"/>
    <w:rsid w:val="78A507EE"/>
    <w:rsid w:val="78AE620D"/>
    <w:rsid w:val="78CE4550"/>
    <w:rsid w:val="78D22BBD"/>
    <w:rsid w:val="78D35C78"/>
    <w:rsid w:val="78EA34A0"/>
    <w:rsid w:val="78F16D0C"/>
    <w:rsid w:val="79083BAB"/>
    <w:rsid w:val="79140A45"/>
    <w:rsid w:val="7919505A"/>
    <w:rsid w:val="79275E13"/>
    <w:rsid w:val="796A754E"/>
    <w:rsid w:val="79811797"/>
    <w:rsid w:val="799F3E7E"/>
    <w:rsid w:val="79BD562E"/>
    <w:rsid w:val="79C36276"/>
    <w:rsid w:val="79D537C4"/>
    <w:rsid w:val="79F44240"/>
    <w:rsid w:val="79FB4D9F"/>
    <w:rsid w:val="7A0112BB"/>
    <w:rsid w:val="7A013E05"/>
    <w:rsid w:val="7A0A5DA8"/>
    <w:rsid w:val="7A0D3D20"/>
    <w:rsid w:val="7A145FC6"/>
    <w:rsid w:val="7A241334"/>
    <w:rsid w:val="7A3727C0"/>
    <w:rsid w:val="7A3E09FE"/>
    <w:rsid w:val="7A54733A"/>
    <w:rsid w:val="7A551F3B"/>
    <w:rsid w:val="7A593FCA"/>
    <w:rsid w:val="7A906DE0"/>
    <w:rsid w:val="7A9229FC"/>
    <w:rsid w:val="7A9561DF"/>
    <w:rsid w:val="7A9A14CB"/>
    <w:rsid w:val="7AC24556"/>
    <w:rsid w:val="7AC45C97"/>
    <w:rsid w:val="7AC73334"/>
    <w:rsid w:val="7ACF0CA5"/>
    <w:rsid w:val="7ACF47A6"/>
    <w:rsid w:val="7ADC6F70"/>
    <w:rsid w:val="7AE36238"/>
    <w:rsid w:val="7B0A207A"/>
    <w:rsid w:val="7B0B2A5F"/>
    <w:rsid w:val="7B164350"/>
    <w:rsid w:val="7B1E14DB"/>
    <w:rsid w:val="7B1F7189"/>
    <w:rsid w:val="7B332203"/>
    <w:rsid w:val="7B3D5E97"/>
    <w:rsid w:val="7B7D21C1"/>
    <w:rsid w:val="7B8A70E2"/>
    <w:rsid w:val="7B8B2124"/>
    <w:rsid w:val="7B947D49"/>
    <w:rsid w:val="7BA06143"/>
    <w:rsid w:val="7BA565A1"/>
    <w:rsid w:val="7BAF5F18"/>
    <w:rsid w:val="7BB8052B"/>
    <w:rsid w:val="7BCE2745"/>
    <w:rsid w:val="7BE97B65"/>
    <w:rsid w:val="7BF254AB"/>
    <w:rsid w:val="7C0B7D43"/>
    <w:rsid w:val="7C14258F"/>
    <w:rsid w:val="7C150325"/>
    <w:rsid w:val="7C1C2294"/>
    <w:rsid w:val="7C1E0B09"/>
    <w:rsid w:val="7C2315DA"/>
    <w:rsid w:val="7C2F1052"/>
    <w:rsid w:val="7C363FB8"/>
    <w:rsid w:val="7C4529A8"/>
    <w:rsid w:val="7C6461BD"/>
    <w:rsid w:val="7C7F3FAA"/>
    <w:rsid w:val="7C9305F9"/>
    <w:rsid w:val="7CA32FAF"/>
    <w:rsid w:val="7CAA2919"/>
    <w:rsid w:val="7CBF729D"/>
    <w:rsid w:val="7CC24E14"/>
    <w:rsid w:val="7CC34608"/>
    <w:rsid w:val="7CC52305"/>
    <w:rsid w:val="7CE20313"/>
    <w:rsid w:val="7CF41B0A"/>
    <w:rsid w:val="7D0F1E84"/>
    <w:rsid w:val="7D150830"/>
    <w:rsid w:val="7D192C20"/>
    <w:rsid w:val="7D1B0C3B"/>
    <w:rsid w:val="7D2863F0"/>
    <w:rsid w:val="7D377CB2"/>
    <w:rsid w:val="7D39034F"/>
    <w:rsid w:val="7D4612E2"/>
    <w:rsid w:val="7D4671A0"/>
    <w:rsid w:val="7D48430C"/>
    <w:rsid w:val="7D4F6186"/>
    <w:rsid w:val="7D665A3E"/>
    <w:rsid w:val="7D753700"/>
    <w:rsid w:val="7D87580C"/>
    <w:rsid w:val="7D98288A"/>
    <w:rsid w:val="7DAB57A1"/>
    <w:rsid w:val="7DAC764C"/>
    <w:rsid w:val="7DAE0623"/>
    <w:rsid w:val="7DCB5C68"/>
    <w:rsid w:val="7DD854A1"/>
    <w:rsid w:val="7DD94FEA"/>
    <w:rsid w:val="7E0F36E5"/>
    <w:rsid w:val="7E364E49"/>
    <w:rsid w:val="7E4E67ED"/>
    <w:rsid w:val="7E53343E"/>
    <w:rsid w:val="7E69169C"/>
    <w:rsid w:val="7E7863A5"/>
    <w:rsid w:val="7E787408"/>
    <w:rsid w:val="7E850FED"/>
    <w:rsid w:val="7E8B7023"/>
    <w:rsid w:val="7EA4039C"/>
    <w:rsid w:val="7ECE35CD"/>
    <w:rsid w:val="7ECE46F2"/>
    <w:rsid w:val="7ED22AB7"/>
    <w:rsid w:val="7EF067EB"/>
    <w:rsid w:val="7F1C7912"/>
    <w:rsid w:val="7F260E52"/>
    <w:rsid w:val="7F276927"/>
    <w:rsid w:val="7F2D655B"/>
    <w:rsid w:val="7F3D6758"/>
    <w:rsid w:val="7F4E4E23"/>
    <w:rsid w:val="7F570BC8"/>
    <w:rsid w:val="7F5B4E67"/>
    <w:rsid w:val="7F603D38"/>
    <w:rsid w:val="7F667313"/>
    <w:rsid w:val="7F6E4CF8"/>
    <w:rsid w:val="7F7A0956"/>
    <w:rsid w:val="7F857B2A"/>
    <w:rsid w:val="7F940886"/>
    <w:rsid w:val="7FA7181E"/>
    <w:rsid w:val="7FB2376C"/>
    <w:rsid w:val="7FBF7B2E"/>
    <w:rsid w:val="7FC8418B"/>
    <w:rsid w:val="7FD31AC0"/>
    <w:rsid w:val="7FE17DFA"/>
    <w:rsid w:val="7FE700D9"/>
    <w:rsid w:val="7FF70332"/>
    <w:rsid w:val="7FF74910"/>
    <w:rsid w:val="7FFC04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qFormat="1" w:unhideWhenUsed="0" w:uiPriority="2" w:semiHidden="0" w:name="index 5"/>
    <w:lsdException w:qFormat="1" w:unhideWhenUsed="0" w:uiPriority="0" w:semiHidden="0"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99" w:semiHidden="0" w:name="Normal Indent"/>
    <w:lsdException w:uiPriority="99" w:name="footnote text"/>
    <w:lsdException w:qFormat="1"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iPriority="99"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99" w:semiHidden="0"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560" w:lineRule="exact"/>
      <w:ind w:firstLine="200" w:firstLineChars="200"/>
      <w:jc w:val="both"/>
    </w:pPr>
    <w:rPr>
      <w:rFonts w:ascii="仿宋_GB2312" w:hAnsi="仿宋_GB2312" w:eastAsia="仿宋_GB2312" w:cstheme="minorBidi"/>
      <w:kern w:val="2"/>
      <w:sz w:val="28"/>
      <w:szCs w:val="22"/>
      <w:lang w:val="en-US" w:eastAsia="zh-CN" w:bidi="ar-SA"/>
    </w:rPr>
  </w:style>
  <w:style w:type="paragraph" w:styleId="7">
    <w:name w:val="heading 1"/>
    <w:basedOn w:val="1"/>
    <w:next w:val="1"/>
    <w:link w:val="42"/>
    <w:qFormat/>
    <w:uiPriority w:val="9"/>
    <w:pPr>
      <w:keepNext/>
      <w:keepLines/>
      <w:spacing w:before="340" w:after="330" w:line="578" w:lineRule="auto"/>
      <w:jc w:val="center"/>
      <w:outlineLvl w:val="0"/>
    </w:pPr>
    <w:rPr>
      <w:rFonts w:ascii="黑体" w:hAnsi="黑体" w:eastAsia="黑体" w:cs="Times New Roman"/>
      <w:bCs/>
      <w:kern w:val="44"/>
      <w:sz w:val="36"/>
      <w:szCs w:val="44"/>
    </w:rPr>
  </w:style>
  <w:style w:type="paragraph" w:styleId="8">
    <w:name w:val="heading 2"/>
    <w:basedOn w:val="1"/>
    <w:next w:val="1"/>
    <w:link w:val="47"/>
    <w:unhideWhenUsed/>
    <w:qFormat/>
    <w:uiPriority w:val="9"/>
    <w:pPr>
      <w:keepNext/>
      <w:keepLines/>
      <w:outlineLvl w:val="1"/>
    </w:pPr>
    <w:rPr>
      <w:rFonts w:cstheme="majorBidi"/>
      <w:b/>
      <w:bCs/>
      <w:szCs w:val="32"/>
    </w:rPr>
  </w:style>
  <w:style w:type="paragraph" w:styleId="9">
    <w:name w:val="heading 3"/>
    <w:basedOn w:val="1"/>
    <w:next w:val="1"/>
    <w:link w:val="48"/>
    <w:unhideWhenUsed/>
    <w:qFormat/>
    <w:uiPriority w:val="9"/>
    <w:pPr>
      <w:keepNext/>
      <w:keepLines/>
      <w:outlineLvl w:val="2"/>
    </w:pPr>
    <w:rPr>
      <w:bCs/>
      <w:szCs w:val="32"/>
    </w:rPr>
  </w:style>
  <w:style w:type="paragraph" w:styleId="10">
    <w:name w:val="heading 4"/>
    <w:basedOn w:val="1"/>
    <w:next w:val="1"/>
    <w:link w:val="51"/>
    <w:semiHidden/>
    <w:unhideWhenUsed/>
    <w:qFormat/>
    <w:uiPriority w:val="9"/>
    <w:pPr>
      <w:keepNext/>
      <w:keepLines/>
      <w:spacing w:before="280" w:after="290" w:line="376" w:lineRule="auto"/>
      <w:outlineLvl w:val="3"/>
    </w:pPr>
    <w:rPr>
      <w:rFonts w:asciiTheme="majorHAnsi" w:hAnsiTheme="majorHAnsi" w:eastAsiaTheme="majorEastAsia" w:cstheme="majorBidi"/>
      <w:b/>
      <w:bCs/>
      <w:szCs w:val="28"/>
    </w:rPr>
  </w:style>
  <w:style w:type="character" w:default="1" w:styleId="26">
    <w:name w:val="Default Paragraph Font"/>
    <w:unhideWhenUsed/>
    <w:qFormat/>
    <w:uiPriority w:val="1"/>
  </w:style>
  <w:style w:type="table" w:default="1" w:styleId="24">
    <w:name w:val="Normal Table"/>
    <w:semiHidden/>
    <w:unhideWhenUsed/>
    <w:qFormat/>
    <w:uiPriority w:val="99"/>
    <w:tblPr>
      <w:tblCellMar>
        <w:top w:w="0" w:type="dxa"/>
        <w:left w:w="108" w:type="dxa"/>
        <w:bottom w:w="0" w:type="dxa"/>
        <w:right w:w="108" w:type="dxa"/>
      </w:tblCellMar>
    </w:tblPr>
  </w:style>
  <w:style w:type="paragraph" w:styleId="2">
    <w:name w:val="Body Text First Indent"/>
    <w:basedOn w:val="3"/>
    <w:next w:val="6"/>
    <w:link w:val="50"/>
    <w:qFormat/>
    <w:uiPriority w:val="99"/>
    <w:pPr>
      <w:spacing w:after="0"/>
      <w:ind w:firstLine="721"/>
    </w:pPr>
    <w:rPr>
      <w:sz w:val="32"/>
    </w:rPr>
  </w:style>
  <w:style w:type="paragraph" w:styleId="3">
    <w:name w:val="Body Text"/>
    <w:basedOn w:val="1"/>
    <w:next w:val="4"/>
    <w:link w:val="49"/>
    <w:semiHidden/>
    <w:unhideWhenUsed/>
    <w:qFormat/>
    <w:uiPriority w:val="99"/>
    <w:pPr>
      <w:spacing w:after="120"/>
    </w:pPr>
  </w:style>
  <w:style w:type="paragraph" w:styleId="4">
    <w:name w:val="footer"/>
    <w:basedOn w:val="1"/>
    <w:next w:val="5"/>
    <w:link w:val="32"/>
    <w:qFormat/>
    <w:uiPriority w:val="99"/>
    <w:pPr>
      <w:tabs>
        <w:tab w:val="center" w:pos="4153"/>
        <w:tab w:val="right" w:pos="8306"/>
      </w:tabs>
      <w:snapToGrid w:val="0"/>
      <w:jc w:val="left"/>
    </w:pPr>
    <w:rPr>
      <w:rFonts w:ascii="Times New Roman" w:hAnsi="Times New Roman" w:eastAsia="宋体" w:cs="Times New Roman"/>
      <w:sz w:val="18"/>
      <w:szCs w:val="18"/>
    </w:rPr>
  </w:style>
  <w:style w:type="paragraph" w:styleId="5">
    <w:name w:val="index 5"/>
    <w:basedOn w:val="1"/>
    <w:next w:val="1"/>
    <w:qFormat/>
    <w:uiPriority w:val="2"/>
    <w:pPr>
      <w:ind w:left="1680"/>
    </w:pPr>
  </w:style>
  <w:style w:type="paragraph" w:styleId="6">
    <w:name w:val="index 6"/>
    <w:next w:val="1"/>
    <w:qFormat/>
    <w:uiPriority w:val="0"/>
    <w:pPr>
      <w:widowControl w:val="0"/>
      <w:ind w:firstLine="840"/>
      <w:jc w:val="both"/>
    </w:pPr>
    <w:rPr>
      <w:rFonts w:ascii="Calibri" w:hAnsi="Calibri" w:eastAsia="宋体" w:cs="Arial"/>
      <w:kern w:val="2"/>
      <w:sz w:val="21"/>
      <w:szCs w:val="24"/>
      <w:lang w:val="en-US" w:eastAsia="zh-CN" w:bidi="ar-SA"/>
    </w:rPr>
  </w:style>
  <w:style w:type="paragraph" w:styleId="11">
    <w:name w:val="Normal Indent"/>
    <w:basedOn w:val="1"/>
    <w:qFormat/>
    <w:uiPriority w:val="99"/>
    <w:pPr>
      <w:ind w:firstLine="420" w:firstLineChars="200"/>
    </w:pPr>
    <w:rPr>
      <w:rFonts w:ascii="Times New Roman" w:hAnsi="Times New Roman" w:eastAsia="宋体"/>
      <w:kern w:val="0"/>
      <w:sz w:val="20"/>
    </w:rPr>
  </w:style>
  <w:style w:type="paragraph" w:styleId="12">
    <w:name w:val="caption"/>
    <w:basedOn w:val="1"/>
    <w:next w:val="1"/>
    <w:unhideWhenUsed/>
    <w:qFormat/>
    <w:uiPriority w:val="35"/>
    <w:rPr>
      <w:rFonts w:eastAsia="黑体" w:asciiTheme="majorHAnsi" w:hAnsiTheme="majorHAnsi" w:cstheme="majorBidi"/>
      <w:sz w:val="20"/>
      <w:szCs w:val="20"/>
    </w:rPr>
  </w:style>
  <w:style w:type="paragraph" w:styleId="13">
    <w:name w:val="Document Map"/>
    <w:basedOn w:val="1"/>
    <w:link w:val="34"/>
    <w:unhideWhenUsed/>
    <w:qFormat/>
    <w:uiPriority w:val="99"/>
    <w:rPr>
      <w:rFonts w:ascii="宋体" w:eastAsia="宋体"/>
      <w:sz w:val="18"/>
      <w:szCs w:val="18"/>
    </w:rPr>
  </w:style>
  <w:style w:type="paragraph" w:styleId="14">
    <w:name w:val="annotation text"/>
    <w:basedOn w:val="1"/>
    <w:link w:val="36"/>
    <w:unhideWhenUsed/>
    <w:qFormat/>
    <w:uiPriority w:val="99"/>
    <w:pPr>
      <w:jc w:val="left"/>
    </w:pPr>
  </w:style>
  <w:style w:type="paragraph" w:styleId="15">
    <w:name w:val="Body Text Indent"/>
    <w:basedOn w:val="1"/>
    <w:semiHidden/>
    <w:unhideWhenUsed/>
    <w:qFormat/>
    <w:uiPriority w:val="99"/>
    <w:pPr>
      <w:spacing w:after="120"/>
      <w:ind w:left="420" w:leftChars="200"/>
    </w:pPr>
  </w:style>
  <w:style w:type="paragraph" w:styleId="16">
    <w:name w:val="Balloon Text"/>
    <w:basedOn w:val="1"/>
    <w:link w:val="35"/>
    <w:unhideWhenUsed/>
    <w:qFormat/>
    <w:uiPriority w:val="99"/>
    <w:rPr>
      <w:sz w:val="18"/>
      <w:szCs w:val="18"/>
    </w:rPr>
  </w:style>
  <w:style w:type="paragraph" w:styleId="17">
    <w:name w:val="header"/>
    <w:basedOn w:val="1"/>
    <w:link w:val="31"/>
    <w:qFormat/>
    <w:uiPriority w:val="99"/>
    <w:pPr>
      <w:pBdr>
        <w:bottom w:val="single" w:color="auto" w:sz="6" w:space="1"/>
      </w:pBdr>
      <w:tabs>
        <w:tab w:val="center" w:pos="4153"/>
        <w:tab w:val="right" w:pos="8306"/>
      </w:tabs>
      <w:snapToGrid w:val="0"/>
      <w:jc w:val="center"/>
    </w:pPr>
    <w:rPr>
      <w:rFonts w:ascii="Times New Roman" w:hAnsi="Times New Roman" w:eastAsia="宋体" w:cs="Times New Roman"/>
      <w:sz w:val="18"/>
      <w:szCs w:val="18"/>
    </w:rPr>
  </w:style>
  <w:style w:type="paragraph" w:styleId="18">
    <w:name w:val="toc 1"/>
    <w:basedOn w:val="1"/>
    <w:next w:val="1"/>
    <w:unhideWhenUsed/>
    <w:qFormat/>
    <w:uiPriority w:val="39"/>
  </w:style>
  <w:style w:type="paragraph" w:styleId="19">
    <w:name w:val="Subtitle"/>
    <w:basedOn w:val="1"/>
    <w:next w:val="1"/>
    <w:link w:val="43"/>
    <w:qFormat/>
    <w:uiPriority w:val="11"/>
    <w:pPr>
      <w:spacing w:before="240" w:after="60" w:line="312" w:lineRule="auto"/>
      <w:jc w:val="center"/>
      <w:outlineLvl w:val="1"/>
    </w:pPr>
    <w:rPr>
      <w:rFonts w:ascii="Cambria" w:hAnsi="Cambria" w:eastAsia="宋体" w:cs="Times New Roman"/>
      <w:b/>
      <w:bCs/>
      <w:kern w:val="28"/>
      <w:sz w:val="32"/>
      <w:szCs w:val="32"/>
    </w:rPr>
  </w:style>
  <w:style w:type="paragraph" w:styleId="20">
    <w:name w:val="toc 2"/>
    <w:basedOn w:val="1"/>
    <w:next w:val="1"/>
    <w:unhideWhenUsed/>
    <w:qFormat/>
    <w:uiPriority w:val="39"/>
    <w:pPr>
      <w:ind w:left="420" w:leftChars="200"/>
    </w:pPr>
  </w:style>
  <w:style w:type="paragraph" w:styleId="21">
    <w:name w:val="Normal (Web)"/>
    <w:basedOn w:val="1"/>
    <w:unhideWhenUsed/>
    <w:qFormat/>
    <w:uiPriority w:val="99"/>
    <w:rPr>
      <w:sz w:val="24"/>
    </w:rPr>
  </w:style>
  <w:style w:type="paragraph" w:styleId="22">
    <w:name w:val="annotation subject"/>
    <w:basedOn w:val="14"/>
    <w:next w:val="14"/>
    <w:link w:val="37"/>
    <w:unhideWhenUsed/>
    <w:qFormat/>
    <w:uiPriority w:val="99"/>
    <w:rPr>
      <w:b/>
      <w:bCs/>
    </w:rPr>
  </w:style>
  <w:style w:type="paragraph" w:styleId="23">
    <w:name w:val="Body Text First Indent 2"/>
    <w:basedOn w:val="15"/>
    <w:unhideWhenUsed/>
    <w:qFormat/>
    <w:uiPriority w:val="99"/>
    <w:pPr>
      <w:widowControl w:val="0"/>
      <w:autoSpaceDE w:val="0"/>
      <w:autoSpaceDN w:val="0"/>
      <w:spacing w:after="120"/>
      <w:ind w:left="420" w:leftChars="200" w:firstLine="420" w:firstLineChars="200"/>
    </w:pPr>
    <w:rPr>
      <w:rFonts w:ascii="仿宋" w:hAnsi="仿宋" w:eastAsia="宋体" w:cs="仿宋"/>
      <w:kern w:val="0"/>
      <w:sz w:val="21"/>
      <w:szCs w:val="22"/>
      <w:lang w:val="zh-CN" w:eastAsia="zh-CN" w:bidi="zh-CN"/>
    </w:rPr>
  </w:style>
  <w:style w:type="table" w:styleId="25">
    <w:name w:val="Table Grid"/>
    <w:basedOn w:val="24"/>
    <w:qFormat/>
    <w:uiPriority w:val="3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27">
    <w:name w:val="Strong"/>
    <w:basedOn w:val="26"/>
    <w:qFormat/>
    <w:uiPriority w:val="22"/>
    <w:rPr>
      <w:b/>
      <w:bCs/>
    </w:rPr>
  </w:style>
  <w:style w:type="character" w:styleId="28">
    <w:name w:val="Hyperlink"/>
    <w:basedOn w:val="26"/>
    <w:unhideWhenUsed/>
    <w:qFormat/>
    <w:uiPriority w:val="99"/>
    <w:rPr>
      <w:color w:val="0000FF" w:themeColor="hyperlink"/>
      <w:u w:val="single"/>
      <w14:textFill>
        <w14:solidFill>
          <w14:schemeClr w14:val="hlink"/>
        </w14:solidFill>
      </w14:textFill>
    </w:rPr>
  </w:style>
  <w:style w:type="character" w:styleId="29">
    <w:name w:val="annotation reference"/>
    <w:basedOn w:val="26"/>
    <w:unhideWhenUsed/>
    <w:qFormat/>
    <w:uiPriority w:val="99"/>
    <w:rPr>
      <w:sz w:val="21"/>
      <w:szCs w:val="21"/>
    </w:rPr>
  </w:style>
  <w:style w:type="paragraph" w:customStyle="1" w:styleId="30">
    <w:name w:val="列出段落1"/>
    <w:basedOn w:val="1"/>
    <w:qFormat/>
    <w:uiPriority w:val="34"/>
    <w:pPr>
      <w:ind w:firstLine="420"/>
    </w:pPr>
  </w:style>
  <w:style w:type="character" w:customStyle="1" w:styleId="31">
    <w:name w:val="页眉 字符"/>
    <w:basedOn w:val="26"/>
    <w:link w:val="17"/>
    <w:qFormat/>
    <w:uiPriority w:val="99"/>
    <w:rPr>
      <w:rFonts w:ascii="Times New Roman" w:hAnsi="Times New Roman" w:eastAsia="宋体" w:cs="Times New Roman"/>
      <w:sz w:val="18"/>
      <w:szCs w:val="18"/>
    </w:rPr>
  </w:style>
  <w:style w:type="character" w:customStyle="1" w:styleId="32">
    <w:name w:val="页脚 字符"/>
    <w:basedOn w:val="26"/>
    <w:link w:val="4"/>
    <w:qFormat/>
    <w:uiPriority w:val="99"/>
    <w:rPr>
      <w:rFonts w:ascii="Times New Roman" w:hAnsi="Times New Roman" w:eastAsia="宋体" w:cs="Times New Roman"/>
      <w:sz w:val="18"/>
      <w:szCs w:val="18"/>
    </w:rPr>
  </w:style>
  <w:style w:type="paragraph" w:customStyle="1" w:styleId="33">
    <w:name w:val="Default"/>
    <w:qFormat/>
    <w:uiPriority w:val="0"/>
    <w:pPr>
      <w:widowControl w:val="0"/>
      <w:autoSpaceDE w:val="0"/>
      <w:autoSpaceDN w:val="0"/>
      <w:adjustRightInd w:val="0"/>
    </w:pPr>
    <w:rPr>
      <w:rFonts w:ascii="黑体" w:hAnsi="黑体" w:eastAsia="宋体" w:cs="黑体"/>
      <w:color w:val="000000"/>
      <w:sz w:val="24"/>
      <w:szCs w:val="24"/>
      <w:lang w:val="en-US" w:eastAsia="zh-CN" w:bidi="ar-SA"/>
    </w:rPr>
  </w:style>
  <w:style w:type="character" w:customStyle="1" w:styleId="34">
    <w:name w:val="文档结构图 字符"/>
    <w:basedOn w:val="26"/>
    <w:link w:val="13"/>
    <w:semiHidden/>
    <w:qFormat/>
    <w:uiPriority w:val="99"/>
    <w:rPr>
      <w:rFonts w:ascii="宋体" w:eastAsia="宋体"/>
      <w:sz w:val="18"/>
      <w:szCs w:val="18"/>
    </w:rPr>
  </w:style>
  <w:style w:type="character" w:customStyle="1" w:styleId="35">
    <w:name w:val="批注框文本 字符"/>
    <w:basedOn w:val="26"/>
    <w:link w:val="16"/>
    <w:semiHidden/>
    <w:qFormat/>
    <w:uiPriority w:val="99"/>
    <w:rPr>
      <w:sz w:val="18"/>
      <w:szCs w:val="18"/>
    </w:rPr>
  </w:style>
  <w:style w:type="character" w:customStyle="1" w:styleId="36">
    <w:name w:val="批注文字 字符"/>
    <w:basedOn w:val="26"/>
    <w:link w:val="14"/>
    <w:qFormat/>
    <w:uiPriority w:val="99"/>
  </w:style>
  <w:style w:type="character" w:customStyle="1" w:styleId="37">
    <w:name w:val="批注主题 字符"/>
    <w:basedOn w:val="36"/>
    <w:link w:val="22"/>
    <w:semiHidden/>
    <w:qFormat/>
    <w:uiPriority w:val="99"/>
    <w:rPr>
      <w:b/>
      <w:bCs/>
    </w:rPr>
  </w:style>
  <w:style w:type="paragraph" w:customStyle="1" w:styleId="38">
    <w:name w:val="修订1"/>
    <w:hidden/>
    <w:semiHidden/>
    <w:qFormat/>
    <w:uiPriority w:val="99"/>
    <w:rPr>
      <w:rFonts w:asciiTheme="minorHAnsi" w:hAnsiTheme="minorHAnsi" w:eastAsiaTheme="minorEastAsia" w:cstheme="minorBidi"/>
      <w:kern w:val="2"/>
      <w:sz w:val="21"/>
      <w:szCs w:val="22"/>
      <w:lang w:val="en-US" w:eastAsia="zh-CN" w:bidi="ar-SA"/>
    </w:rPr>
  </w:style>
  <w:style w:type="paragraph" w:customStyle="1" w:styleId="39">
    <w:name w:val="列出段落11"/>
    <w:basedOn w:val="1"/>
    <w:qFormat/>
    <w:uiPriority w:val="34"/>
    <w:pPr>
      <w:ind w:firstLine="420"/>
    </w:pPr>
    <w:rPr>
      <w:rFonts w:ascii="Calibri" w:hAnsi="Calibri" w:eastAsia="宋体" w:cs="黑体"/>
    </w:rPr>
  </w:style>
  <w:style w:type="character" w:customStyle="1" w:styleId="40">
    <w:name w:val="fontstyle01"/>
    <w:basedOn w:val="26"/>
    <w:qFormat/>
    <w:uiPriority w:val="0"/>
    <w:rPr>
      <w:rFonts w:hint="eastAsia" w:ascii="宋体" w:hAnsi="宋体" w:eastAsia="宋体" w:cs="宋体"/>
      <w:color w:val="000000"/>
      <w:sz w:val="22"/>
      <w:szCs w:val="22"/>
    </w:rPr>
  </w:style>
  <w:style w:type="character" w:customStyle="1" w:styleId="41">
    <w:name w:val="fontstyle21"/>
    <w:basedOn w:val="26"/>
    <w:qFormat/>
    <w:uiPriority w:val="0"/>
    <w:rPr>
      <w:rFonts w:ascii="Courier New" w:hAnsi="Courier New" w:cs="Courier New"/>
      <w:color w:val="000000"/>
      <w:sz w:val="22"/>
      <w:szCs w:val="22"/>
    </w:rPr>
  </w:style>
  <w:style w:type="character" w:customStyle="1" w:styleId="42">
    <w:name w:val="标题 1 字符"/>
    <w:basedOn w:val="26"/>
    <w:link w:val="7"/>
    <w:qFormat/>
    <w:uiPriority w:val="9"/>
    <w:rPr>
      <w:rFonts w:ascii="黑体" w:hAnsi="黑体" w:eastAsia="黑体"/>
      <w:bCs/>
      <w:kern w:val="44"/>
      <w:sz w:val="36"/>
      <w:szCs w:val="44"/>
    </w:rPr>
  </w:style>
  <w:style w:type="character" w:customStyle="1" w:styleId="43">
    <w:name w:val="副标题 字符"/>
    <w:basedOn w:val="26"/>
    <w:link w:val="19"/>
    <w:qFormat/>
    <w:uiPriority w:val="0"/>
    <w:rPr>
      <w:rFonts w:ascii="Cambria" w:hAnsi="Cambria"/>
      <w:b/>
      <w:bCs/>
      <w:kern w:val="28"/>
      <w:sz w:val="32"/>
      <w:szCs w:val="32"/>
    </w:rPr>
  </w:style>
  <w:style w:type="paragraph" w:styleId="44">
    <w:name w:val="List Paragraph"/>
    <w:basedOn w:val="1"/>
    <w:qFormat/>
    <w:uiPriority w:val="34"/>
    <w:pPr>
      <w:ind w:firstLine="420"/>
    </w:pPr>
    <w:rPr>
      <w:rFonts w:ascii="Calibri" w:hAnsi="Calibri" w:eastAsia="宋体" w:cs="Times New Roman"/>
    </w:rPr>
  </w:style>
  <w:style w:type="paragraph" w:customStyle="1" w:styleId="45">
    <w:name w:val="代码"/>
    <w:basedOn w:val="1"/>
    <w:link w:val="46"/>
    <w:qFormat/>
    <w:uiPriority w:val="0"/>
    <w:pPr>
      <w:shd w:val="clear" w:color="auto" w:fill="E6E6E6"/>
      <w:spacing w:line="360" w:lineRule="auto"/>
      <w:ind w:firstLine="420"/>
    </w:pPr>
    <w:rPr>
      <w:rFonts w:ascii="Courier New" w:hAnsi="Courier New" w:eastAsia="宋体" w:cs="Times New Roman"/>
      <w:szCs w:val="21"/>
      <w:lang w:val="zh-CN"/>
    </w:rPr>
  </w:style>
  <w:style w:type="character" w:customStyle="1" w:styleId="46">
    <w:name w:val="代码 Char"/>
    <w:link w:val="45"/>
    <w:qFormat/>
    <w:locked/>
    <w:uiPriority w:val="0"/>
    <w:rPr>
      <w:rFonts w:ascii="Courier New" w:hAnsi="Courier New"/>
      <w:kern w:val="2"/>
      <w:sz w:val="21"/>
      <w:szCs w:val="21"/>
      <w:shd w:val="clear" w:color="auto" w:fill="E6E6E6"/>
      <w:lang w:val="zh-CN" w:eastAsia="zh-CN"/>
    </w:rPr>
  </w:style>
  <w:style w:type="character" w:customStyle="1" w:styleId="47">
    <w:name w:val="标题 2 字符"/>
    <w:basedOn w:val="26"/>
    <w:link w:val="8"/>
    <w:qFormat/>
    <w:uiPriority w:val="9"/>
    <w:rPr>
      <w:rFonts w:ascii="仿宋_GB2312" w:hAnsi="仿宋_GB2312" w:eastAsia="仿宋_GB2312" w:cstheme="majorBidi"/>
      <w:b/>
      <w:bCs/>
      <w:kern w:val="2"/>
      <w:sz w:val="28"/>
      <w:szCs w:val="32"/>
    </w:rPr>
  </w:style>
  <w:style w:type="character" w:customStyle="1" w:styleId="48">
    <w:name w:val="标题 3 字符"/>
    <w:basedOn w:val="26"/>
    <w:link w:val="9"/>
    <w:qFormat/>
    <w:uiPriority w:val="9"/>
    <w:rPr>
      <w:rFonts w:ascii="仿宋_GB2312" w:hAnsi="仿宋_GB2312" w:eastAsia="仿宋_GB2312" w:cstheme="minorBidi"/>
      <w:bCs/>
      <w:kern w:val="2"/>
      <w:sz w:val="28"/>
      <w:szCs w:val="32"/>
    </w:rPr>
  </w:style>
  <w:style w:type="character" w:customStyle="1" w:styleId="49">
    <w:name w:val="正文文本 字符"/>
    <w:basedOn w:val="26"/>
    <w:link w:val="3"/>
    <w:semiHidden/>
    <w:qFormat/>
    <w:uiPriority w:val="99"/>
    <w:rPr>
      <w:rFonts w:asciiTheme="minorHAnsi" w:hAnsiTheme="minorHAnsi" w:eastAsiaTheme="minorEastAsia" w:cstheme="minorBidi"/>
      <w:kern w:val="2"/>
      <w:sz w:val="21"/>
      <w:szCs w:val="22"/>
    </w:rPr>
  </w:style>
  <w:style w:type="character" w:customStyle="1" w:styleId="50">
    <w:name w:val="正文文本首行缩进 字符"/>
    <w:basedOn w:val="49"/>
    <w:link w:val="2"/>
    <w:qFormat/>
    <w:uiPriority w:val="99"/>
    <w:rPr>
      <w:rFonts w:ascii="仿宋_GB2312" w:eastAsia="仿宋_GB2312" w:hAnsiTheme="minorHAnsi" w:cstheme="minorBidi"/>
      <w:kern w:val="2"/>
      <w:sz w:val="32"/>
      <w:szCs w:val="22"/>
    </w:rPr>
  </w:style>
  <w:style w:type="character" w:customStyle="1" w:styleId="51">
    <w:name w:val="标题 4 字符"/>
    <w:basedOn w:val="26"/>
    <w:link w:val="10"/>
    <w:semiHidden/>
    <w:qFormat/>
    <w:uiPriority w:val="9"/>
    <w:rPr>
      <w:rFonts w:asciiTheme="majorHAnsi" w:hAnsiTheme="majorHAnsi" w:eastAsiaTheme="majorEastAsia" w:cstheme="majorBidi"/>
      <w:b/>
      <w:bCs/>
      <w:kern w:val="2"/>
      <w:sz w:val="28"/>
      <w:szCs w:val="28"/>
    </w:rPr>
  </w:style>
  <w:style w:type="paragraph" w:styleId="52">
    <w:name w:val="No Spacing"/>
    <w:qFormat/>
    <w:uiPriority w:val="1"/>
    <w:pPr>
      <w:widowControl w:val="0"/>
      <w:jc w:val="both"/>
    </w:pPr>
    <w:rPr>
      <w:rFonts w:asciiTheme="minorHAnsi" w:hAnsiTheme="minorHAnsi" w:eastAsiaTheme="minorEastAsia" w:cstheme="minorBidi"/>
      <w:kern w:val="2"/>
      <w:sz w:val="21"/>
      <w:szCs w:val="22"/>
      <w:lang w:val="en-US" w:eastAsia="zh-CN" w:bidi="ar-SA"/>
    </w:rPr>
  </w:style>
  <w:style w:type="paragraph" w:customStyle="1" w:styleId="53">
    <w:name w:val="标题一"/>
    <w:basedOn w:val="1"/>
    <w:link w:val="55"/>
    <w:qFormat/>
    <w:uiPriority w:val="0"/>
    <w:rPr>
      <w:rFonts w:ascii="Times New Roman" w:hAnsi="Times New Roman" w:eastAsia="仿宋" w:cs="Times New Roman"/>
      <w:b/>
      <w:szCs w:val="24"/>
    </w:rPr>
  </w:style>
  <w:style w:type="paragraph" w:customStyle="1" w:styleId="54">
    <w:name w:val="标题（一）"/>
    <w:basedOn w:val="1"/>
    <w:link w:val="56"/>
    <w:qFormat/>
    <w:uiPriority w:val="0"/>
    <w:rPr>
      <w:rFonts w:ascii="Times New Roman" w:hAnsi="Times New Roman" w:eastAsia="仿宋" w:cs="Times New Roman"/>
      <w:szCs w:val="24"/>
    </w:rPr>
  </w:style>
  <w:style w:type="character" w:customStyle="1" w:styleId="55">
    <w:name w:val="标题一 字符"/>
    <w:link w:val="53"/>
    <w:qFormat/>
    <w:uiPriority w:val="0"/>
    <w:rPr>
      <w:rFonts w:eastAsia="仿宋"/>
      <w:b/>
      <w:kern w:val="2"/>
      <w:sz w:val="28"/>
      <w:szCs w:val="24"/>
    </w:rPr>
  </w:style>
  <w:style w:type="character" w:customStyle="1" w:styleId="56">
    <w:name w:val="标题（一） 字符"/>
    <w:link w:val="54"/>
    <w:qFormat/>
    <w:uiPriority w:val="0"/>
    <w:rPr>
      <w:rFonts w:eastAsia="仿宋"/>
      <w:kern w:val="2"/>
      <w:sz w:val="28"/>
      <w:szCs w:val="24"/>
    </w:rPr>
  </w:style>
  <w:style w:type="character" w:customStyle="1" w:styleId="57">
    <w:name w:val="未处理的提及1"/>
    <w:basedOn w:val="26"/>
    <w:semiHidden/>
    <w:unhideWhenUsed/>
    <w:qFormat/>
    <w:uiPriority w:val="99"/>
    <w:rPr>
      <w:color w:val="605E5C"/>
      <w:shd w:val="clear" w:color="auto" w:fill="E1DFDD"/>
    </w:rPr>
  </w:style>
  <w:style w:type="character" w:customStyle="1" w:styleId="58">
    <w:name w:val="未处理的提及2"/>
    <w:basedOn w:val="26"/>
    <w:semiHidden/>
    <w:unhideWhenUsed/>
    <w:qFormat/>
    <w:uiPriority w:val="99"/>
    <w:rPr>
      <w:color w:val="605E5C"/>
      <w:shd w:val="clear" w:color="auto" w:fill="E1DFDD"/>
    </w:rPr>
  </w:style>
  <w:style w:type="character" w:customStyle="1" w:styleId="59">
    <w:name w:val="Unresolved Mention"/>
    <w:basedOn w:val="26"/>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numbering" Target="numbering.xml"/><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jpeg"/><Relationship Id="rId13" Type="http://schemas.openxmlformats.org/officeDocument/2006/relationships/image" Target="media/image1.emf"/><Relationship Id="rId12" Type="http://schemas.openxmlformats.org/officeDocument/2006/relationships/oleObject" Target="embeddings/oleObject1.bin"/><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DB98D9C-CF4A-49A9-BD67-A1DAAAA816EC}">
  <ds:schemaRefs/>
</ds:datastoreItem>
</file>

<file path=docProps/app.xml><?xml version="1.0" encoding="utf-8"?>
<Properties xmlns="http://schemas.openxmlformats.org/officeDocument/2006/extended-properties" xmlns:vt="http://schemas.openxmlformats.org/officeDocument/2006/docPropsVTypes">
  <Template>Normal.dotm</Template>
  <Company>Sky123.Org</Company>
  <Pages>26</Pages>
  <Words>11266</Words>
  <Characters>12084</Characters>
  <Lines>16</Lines>
  <Paragraphs>4</Paragraphs>
  <TotalTime>0</TotalTime>
  <ScaleCrop>false</ScaleCrop>
  <LinksUpToDate>false</LinksUpToDate>
  <CharactersWithSpaces>12209</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2021-03-07T13:40:00Z</dcterms:created>
  <dc:creator>微软用户</dc:creator>
  <cp:keywords>移动互联网应用软件开发</cp:keywords>
  <cp:lastModifiedBy>莫默</cp:lastModifiedBy>
  <cp:lastPrinted>2021-03-22T12:29:00Z</cp:lastPrinted>
  <dcterms:modified xsi:type="dcterms:W3CDTF">2023-04-15T12:37:02Z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61E9876241534D668E187D5B48A75C08_13</vt:lpwstr>
  </property>
</Properties>
</file>